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53E7A" w14:textId="77777777" w:rsidR="008C5083" w:rsidRDefault="008C5083">
      <w:pPr>
        <w:spacing w:after="0" w:line="240" w:lineRule="auto"/>
        <w:rPr>
          <w:rFonts w:ascii="Arial" w:eastAsia="Arial" w:hAnsi="Arial" w:cs="Arial"/>
          <w:b/>
          <w:sz w:val="36"/>
          <w:szCs w:val="36"/>
        </w:rPr>
      </w:pPr>
      <w:bookmarkStart w:id="0" w:name="_GoBack"/>
      <w:bookmarkEnd w:id="0"/>
    </w:p>
    <w:p w14:paraId="28753E7B" w14:textId="77777777" w:rsidR="008C5083" w:rsidRDefault="009C6E28">
      <w:pPr>
        <w:keepNext/>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28753E7C" w14:textId="77777777" w:rsidR="008C5083" w:rsidRDefault="009C6E28">
      <w:pPr>
        <w:keepNext/>
        <w:numPr>
          <w:ilvl w:val="0"/>
          <w:numId w:val="7"/>
        </w:numPr>
        <w:tabs>
          <w:tab w:val="left" w:pos="-3864"/>
        </w:tabs>
        <w:spacing w:before="240" w:after="240" w:line="240" w:lineRule="auto"/>
        <w:ind w:hanging="360"/>
      </w:pPr>
      <w:r>
        <w:rPr>
          <w:rFonts w:ascii="Arial Bold" w:eastAsia="Arial Bold" w:hAnsi="Arial Bold" w:cs="Arial Bold"/>
          <w:b/>
          <w:color w:val="000000"/>
          <w:sz w:val="24"/>
          <w:szCs w:val="24"/>
        </w:rPr>
        <w:t>Definitions</w:t>
      </w:r>
    </w:p>
    <w:p w14:paraId="28753E7D" w14:textId="77777777" w:rsidR="008C5083" w:rsidRDefault="009C6E28">
      <w:pPr>
        <w:keepNext/>
        <w:numPr>
          <w:ilvl w:val="1"/>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4A0" w:firstRow="1" w:lastRow="0" w:firstColumn="1" w:lastColumn="0" w:noHBand="0" w:noVBand="1"/>
      </w:tblPr>
      <w:tblGrid>
        <w:gridCol w:w="3060"/>
        <w:gridCol w:w="4928"/>
      </w:tblGrid>
      <w:tr w:rsidR="008C5083" w14:paraId="28753E80" w14:textId="77777777">
        <w:tc>
          <w:tcPr>
            <w:tcW w:w="3060" w:type="dxa"/>
            <w:shd w:val="clear" w:color="auto" w:fill="auto"/>
            <w:tcMar>
              <w:top w:w="0" w:type="dxa"/>
              <w:left w:w="115" w:type="dxa"/>
              <w:bottom w:w="0" w:type="dxa"/>
              <w:right w:w="115" w:type="dxa"/>
            </w:tcMar>
          </w:tcPr>
          <w:p w14:paraId="28753E7E"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shd w:val="clear" w:color="auto" w:fill="auto"/>
            <w:tcMar>
              <w:top w:w="0" w:type="dxa"/>
              <w:left w:w="115" w:type="dxa"/>
              <w:bottom w:w="0" w:type="dxa"/>
              <w:right w:w="115" w:type="dxa"/>
            </w:tcMar>
          </w:tcPr>
          <w:p w14:paraId="28753E7F" w14:textId="77777777" w:rsidR="008C5083" w:rsidRDefault="009C6E28">
            <w:pPr>
              <w:tabs>
                <w:tab w:val="left" w:pos="-9"/>
              </w:tabs>
              <w:spacing w:after="120" w:line="240" w:lineRule="auto"/>
            </w:pPr>
            <w:r>
              <w:rPr>
                <w:rFonts w:ascii="Arial" w:eastAsia="Arial" w:hAnsi="Arial" w:cs="Arial"/>
                <w:color w:val="000000"/>
                <w:sz w:val="24"/>
                <w:szCs w:val="24"/>
              </w:rPr>
              <w:t>Supplier Assets used exclusively by the Supplier [</w:t>
            </w:r>
            <w:r w:rsidRPr="007131AF">
              <w:rPr>
                <w:rFonts w:ascii="Arial" w:eastAsia="Arial" w:hAnsi="Arial" w:cs="Arial"/>
                <w:color w:val="000000"/>
                <w:sz w:val="24"/>
                <w:szCs w:val="24"/>
              </w:rPr>
              <w:t>or a Key Subcontractor</w:t>
            </w:r>
            <w:r>
              <w:rPr>
                <w:rFonts w:ascii="Arial" w:eastAsia="Arial" w:hAnsi="Arial" w:cs="Arial"/>
                <w:color w:val="000000"/>
                <w:sz w:val="24"/>
                <w:szCs w:val="24"/>
              </w:rPr>
              <w:t>] in the provision of the Deliverables;</w:t>
            </w:r>
          </w:p>
        </w:tc>
      </w:tr>
      <w:tr w:rsidR="008C5083" w14:paraId="28753E83" w14:textId="77777777">
        <w:tc>
          <w:tcPr>
            <w:tcW w:w="3060" w:type="dxa"/>
            <w:shd w:val="clear" w:color="auto" w:fill="auto"/>
            <w:tcMar>
              <w:top w:w="0" w:type="dxa"/>
              <w:left w:w="115" w:type="dxa"/>
              <w:bottom w:w="0" w:type="dxa"/>
              <w:right w:w="115" w:type="dxa"/>
            </w:tcMar>
          </w:tcPr>
          <w:p w14:paraId="28753E81"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shd w:val="clear" w:color="auto" w:fill="auto"/>
            <w:tcMar>
              <w:top w:w="0" w:type="dxa"/>
              <w:left w:w="115" w:type="dxa"/>
              <w:bottom w:w="0" w:type="dxa"/>
              <w:right w:w="115" w:type="dxa"/>
            </w:tcMar>
          </w:tcPr>
          <w:p w14:paraId="28753E82"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8C5083" w14:paraId="28753E86" w14:textId="77777777">
        <w:tc>
          <w:tcPr>
            <w:tcW w:w="3060" w:type="dxa"/>
            <w:shd w:val="clear" w:color="auto" w:fill="auto"/>
            <w:tcMar>
              <w:top w:w="0" w:type="dxa"/>
              <w:left w:w="115" w:type="dxa"/>
              <w:bottom w:w="0" w:type="dxa"/>
              <w:right w:w="115" w:type="dxa"/>
            </w:tcMar>
          </w:tcPr>
          <w:p w14:paraId="28753E84"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shd w:val="clear" w:color="auto" w:fill="auto"/>
            <w:tcMar>
              <w:top w:w="0" w:type="dxa"/>
              <w:left w:w="115" w:type="dxa"/>
              <w:bottom w:w="0" w:type="dxa"/>
              <w:right w:w="115" w:type="dxa"/>
            </w:tcMar>
          </w:tcPr>
          <w:p w14:paraId="28753E85"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8C5083" w14:paraId="28753E89" w14:textId="77777777">
        <w:tc>
          <w:tcPr>
            <w:tcW w:w="3060" w:type="dxa"/>
            <w:shd w:val="clear" w:color="auto" w:fill="auto"/>
            <w:tcMar>
              <w:top w:w="0" w:type="dxa"/>
              <w:left w:w="115" w:type="dxa"/>
              <w:bottom w:w="0" w:type="dxa"/>
              <w:right w:w="115" w:type="dxa"/>
            </w:tcMar>
          </w:tcPr>
          <w:p w14:paraId="28753E87"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shd w:val="clear" w:color="auto" w:fill="auto"/>
            <w:tcMar>
              <w:top w:w="0" w:type="dxa"/>
              <w:left w:w="115" w:type="dxa"/>
              <w:bottom w:w="0" w:type="dxa"/>
              <w:right w:w="115" w:type="dxa"/>
            </w:tcMar>
          </w:tcPr>
          <w:p w14:paraId="28753E88" w14:textId="77777777" w:rsidR="008C5083" w:rsidRDefault="009C6E28">
            <w:pP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8C5083" w14:paraId="28753E8C" w14:textId="77777777">
        <w:tc>
          <w:tcPr>
            <w:tcW w:w="3060" w:type="dxa"/>
            <w:shd w:val="clear" w:color="auto" w:fill="auto"/>
            <w:tcMar>
              <w:top w:w="0" w:type="dxa"/>
              <w:left w:w="115" w:type="dxa"/>
              <w:bottom w:w="0" w:type="dxa"/>
              <w:right w:w="115" w:type="dxa"/>
            </w:tcMar>
          </w:tcPr>
          <w:p w14:paraId="28753E8A"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shd w:val="clear" w:color="auto" w:fill="auto"/>
            <w:tcMar>
              <w:top w:w="0" w:type="dxa"/>
              <w:left w:w="115" w:type="dxa"/>
              <w:bottom w:w="0" w:type="dxa"/>
              <w:right w:w="115" w:type="dxa"/>
            </w:tcMar>
          </w:tcPr>
          <w:p w14:paraId="28753E8B"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8C5083" w14:paraId="28753E8F" w14:textId="77777777">
        <w:tc>
          <w:tcPr>
            <w:tcW w:w="3060" w:type="dxa"/>
            <w:shd w:val="clear" w:color="auto" w:fill="auto"/>
            <w:tcMar>
              <w:top w:w="0" w:type="dxa"/>
              <w:left w:w="115" w:type="dxa"/>
              <w:bottom w:w="0" w:type="dxa"/>
              <w:right w:w="115" w:type="dxa"/>
            </w:tcMar>
          </w:tcPr>
          <w:p w14:paraId="28753E8D"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shd w:val="clear" w:color="auto" w:fill="auto"/>
            <w:tcMar>
              <w:top w:w="0" w:type="dxa"/>
              <w:left w:w="115" w:type="dxa"/>
              <w:bottom w:w="0" w:type="dxa"/>
              <w:right w:w="115" w:type="dxa"/>
            </w:tcMar>
          </w:tcPr>
          <w:p w14:paraId="28753E8E" w14:textId="77777777" w:rsidR="008C5083" w:rsidRDefault="009C6E28">
            <w:pPr>
              <w:tabs>
                <w:tab w:val="left" w:pos="-9"/>
              </w:tabs>
              <w:spacing w:after="120" w:line="240" w:lineRule="auto"/>
            </w:pPr>
            <w:r>
              <w:rPr>
                <w:rFonts w:ascii="Arial" w:eastAsia="Arial" w:hAnsi="Arial" w:cs="Arial"/>
                <w:color w:val="000000"/>
                <w:sz w:val="24"/>
                <w:szCs w:val="24"/>
              </w:rPr>
              <w:t>those Supplier Assets used by the Supplier [</w:t>
            </w:r>
            <w:r w:rsidRPr="007131AF">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7131AF">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8C5083" w14:paraId="28753E92" w14:textId="77777777">
        <w:tc>
          <w:tcPr>
            <w:tcW w:w="3060" w:type="dxa"/>
            <w:shd w:val="clear" w:color="auto" w:fill="auto"/>
            <w:tcMar>
              <w:top w:w="0" w:type="dxa"/>
              <w:left w:w="115" w:type="dxa"/>
              <w:bottom w:w="0" w:type="dxa"/>
              <w:right w:w="115" w:type="dxa"/>
            </w:tcMar>
          </w:tcPr>
          <w:p w14:paraId="28753E90"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shd w:val="clear" w:color="auto" w:fill="auto"/>
            <w:tcMar>
              <w:top w:w="0" w:type="dxa"/>
              <w:left w:w="115" w:type="dxa"/>
              <w:bottom w:w="0" w:type="dxa"/>
              <w:right w:w="115" w:type="dxa"/>
            </w:tcMar>
          </w:tcPr>
          <w:p w14:paraId="28753E91"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8C5083" w14:paraId="28753E95" w14:textId="77777777">
        <w:tc>
          <w:tcPr>
            <w:tcW w:w="3060" w:type="dxa"/>
            <w:shd w:val="clear" w:color="auto" w:fill="auto"/>
            <w:tcMar>
              <w:top w:w="0" w:type="dxa"/>
              <w:left w:w="115" w:type="dxa"/>
              <w:bottom w:w="0" w:type="dxa"/>
              <w:right w:w="115" w:type="dxa"/>
            </w:tcMar>
          </w:tcPr>
          <w:p w14:paraId="28753E93"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shd w:val="clear" w:color="auto" w:fill="auto"/>
            <w:tcMar>
              <w:top w:w="0" w:type="dxa"/>
              <w:left w:w="115" w:type="dxa"/>
              <w:bottom w:w="0" w:type="dxa"/>
              <w:right w:w="115" w:type="dxa"/>
            </w:tcMar>
          </w:tcPr>
          <w:p w14:paraId="28753E94"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8C5083" w14:paraId="28753E98" w14:textId="77777777">
        <w:tc>
          <w:tcPr>
            <w:tcW w:w="3060" w:type="dxa"/>
            <w:shd w:val="clear" w:color="auto" w:fill="auto"/>
            <w:tcMar>
              <w:top w:w="0" w:type="dxa"/>
              <w:left w:w="115" w:type="dxa"/>
              <w:bottom w:w="0" w:type="dxa"/>
              <w:right w:w="115" w:type="dxa"/>
            </w:tcMar>
          </w:tcPr>
          <w:p w14:paraId="28753E96"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shd w:val="clear" w:color="auto" w:fill="auto"/>
            <w:tcMar>
              <w:top w:w="0" w:type="dxa"/>
              <w:left w:w="115" w:type="dxa"/>
              <w:bottom w:w="0" w:type="dxa"/>
              <w:right w:w="115" w:type="dxa"/>
            </w:tcMar>
          </w:tcPr>
          <w:p w14:paraId="28753E97"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those goods are provided by the Buyer internally and/or by any third party;</w:t>
            </w:r>
          </w:p>
        </w:tc>
      </w:tr>
      <w:tr w:rsidR="008C5083" w14:paraId="28753E9B" w14:textId="77777777">
        <w:tc>
          <w:tcPr>
            <w:tcW w:w="3060" w:type="dxa"/>
            <w:shd w:val="clear" w:color="auto" w:fill="auto"/>
            <w:tcMar>
              <w:top w:w="0" w:type="dxa"/>
              <w:left w:w="115" w:type="dxa"/>
              <w:bottom w:w="0" w:type="dxa"/>
              <w:right w:w="115" w:type="dxa"/>
            </w:tcMar>
          </w:tcPr>
          <w:p w14:paraId="28753E99"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shd w:val="clear" w:color="auto" w:fill="auto"/>
            <w:tcMar>
              <w:top w:w="0" w:type="dxa"/>
              <w:left w:w="115" w:type="dxa"/>
              <w:bottom w:w="0" w:type="dxa"/>
              <w:right w:w="115" w:type="dxa"/>
            </w:tcMar>
          </w:tcPr>
          <w:p w14:paraId="28753E9A"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8C5083" w14:paraId="28753E9E" w14:textId="77777777">
        <w:tc>
          <w:tcPr>
            <w:tcW w:w="3060" w:type="dxa"/>
            <w:shd w:val="clear" w:color="auto" w:fill="auto"/>
            <w:tcMar>
              <w:top w:w="0" w:type="dxa"/>
              <w:left w:w="115" w:type="dxa"/>
              <w:bottom w:w="0" w:type="dxa"/>
              <w:right w:w="115" w:type="dxa"/>
            </w:tcMar>
          </w:tcPr>
          <w:p w14:paraId="28753E9C"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shd w:val="clear" w:color="auto" w:fill="auto"/>
            <w:tcMar>
              <w:top w:w="0" w:type="dxa"/>
              <w:left w:w="115" w:type="dxa"/>
              <w:bottom w:w="0" w:type="dxa"/>
              <w:right w:w="115" w:type="dxa"/>
            </w:tcMar>
          </w:tcPr>
          <w:p w14:paraId="28753E9D"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8C5083" w14:paraId="28753EA1" w14:textId="77777777">
        <w:tc>
          <w:tcPr>
            <w:tcW w:w="3060" w:type="dxa"/>
            <w:shd w:val="clear" w:color="auto" w:fill="auto"/>
            <w:tcMar>
              <w:top w:w="0" w:type="dxa"/>
              <w:left w:w="115" w:type="dxa"/>
              <w:bottom w:w="0" w:type="dxa"/>
              <w:right w:w="115" w:type="dxa"/>
            </w:tcMar>
          </w:tcPr>
          <w:p w14:paraId="28753E9F" w14:textId="77777777" w:rsidR="008C5083" w:rsidRDefault="009C6E28">
            <w:pPr>
              <w:keepNext/>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shd w:val="clear" w:color="auto" w:fill="auto"/>
            <w:tcMar>
              <w:top w:w="0" w:type="dxa"/>
              <w:left w:w="115" w:type="dxa"/>
              <w:bottom w:w="0" w:type="dxa"/>
              <w:right w:w="115" w:type="dxa"/>
            </w:tcMar>
          </w:tcPr>
          <w:p w14:paraId="28753EA0"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8C5083" w14:paraId="28753EA4" w14:textId="77777777">
        <w:tc>
          <w:tcPr>
            <w:tcW w:w="3060" w:type="dxa"/>
            <w:shd w:val="clear" w:color="auto" w:fill="auto"/>
            <w:tcMar>
              <w:top w:w="0" w:type="dxa"/>
              <w:left w:w="115" w:type="dxa"/>
              <w:bottom w:w="0" w:type="dxa"/>
              <w:right w:w="115" w:type="dxa"/>
            </w:tcMar>
          </w:tcPr>
          <w:p w14:paraId="28753EA2"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shd w:val="clear" w:color="auto" w:fill="auto"/>
            <w:tcMar>
              <w:top w:w="0" w:type="dxa"/>
              <w:left w:w="115" w:type="dxa"/>
              <w:bottom w:w="0" w:type="dxa"/>
              <w:right w:w="115" w:type="dxa"/>
            </w:tcMar>
          </w:tcPr>
          <w:p w14:paraId="28753EA3"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8C5083" w14:paraId="28753EA7" w14:textId="77777777">
        <w:tc>
          <w:tcPr>
            <w:tcW w:w="3060" w:type="dxa"/>
            <w:shd w:val="clear" w:color="auto" w:fill="auto"/>
            <w:tcMar>
              <w:top w:w="0" w:type="dxa"/>
              <w:left w:w="115" w:type="dxa"/>
              <w:bottom w:w="0" w:type="dxa"/>
              <w:right w:w="115" w:type="dxa"/>
            </w:tcMar>
          </w:tcPr>
          <w:p w14:paraId="28753EA5"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shd w:val="clear" w:color="auto" w:fill="auto"/>
            <w:tcMar>
              <w:top w:w="0" w:type="dxa"/>
              <w:left w:w="115" w:type="dxa"/>
              <w:bottom w:w="0" w:type="dxa"/>
              <w:right w:w="115" w:type="dxa"/>
            </w:tcMar>
          </w:tcPr>
          <w:p w14:paraId="28753EA6"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8C5083" w14:paraId="28753EAA" w14:textId="77777777">
        <w:tc>
          <w:tcPr>
            <w:tcW w:w="3060" w:type="dxa"/>
            <w:shd w:val="clear" w:color="auto" w:fill="auto"/>
            <w:tcMar>
              <w:top w:w="0" w:type="dxa"/>
              <w:left w:w="115" w:type="dxa"/>
              <w:bottom w:w="0" w:type="dxa"/>
              <w:right w:w="115" w:type="dxa"/>
            </w:tcMar>
          </w:tcPr>
          <w:p w14:paraId="28753EA8"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shd w:val="clear" w:color="auto" w:fill="auto"/>
            <w:tcMar>
              <w:top w:w="0" w:type="dxa"/>
              <w:left w:w="115" w:type="dxa"/>
              <w:bottom w:w="0" w:type="dxa"/>
              <w:right w:w="115" w:type="dxa"/>
            </w:tcMar>
          </w:tcPr>
          <w:p w14:paraId="28753EA9"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8C5083" w14:paraId="28753EAD" w14:textId="77777777">
        <w:tc>
          <w:tcPr>
            <w:tcW w:w="3060" w:type="dxa"/>
            <w:shd w:val="clear" w:color="auto" w:fill="auto"/>
            <w:tcMar>
              <w:top w:w="0" w:type="dxa"/>
              <w:left w:w="115" w:type="dxa"/>
              <w:bottom w:w="0" w:type="dxa"/>
              <w:right w:w="115" w:type="dxa"/>
            </w:tcMar>
          </w:tcPr>
          <w:p w14:paraId="28753EAB" w14:textId="77777777" w:rsidR="008C5083" w:rsidRDefault="009C6E28">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shd w:val="clear" w:color="auto" w:fill="auto"/>
            <w:tcMar>
              <w:top w:w="0" w:type="dxa"/>
              <w:left w:w="115" w:type="dxa"/>
              <w:bottom w:w="0" w:type="dxa"/>
              <w:right w:w="115" w:type="dxa"/>
            </w:tcMar>
          </w:tcPr>
          <w:p w14:paraId="28753EAC" w14:textId="77777777" w:rsidR="008C5083" w:rsidRDefault="009C6E28">
            <w:pP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28753EAE" w14:textId="77777777" w:rsidR="008C5083" w:rsidRDefault="009C6E28">
      <w:pPr>
        <w:keepNext/>
        <w:numPr>
          <w:ilvl w:val="0"/>
          <w:numId w:val="7"/>
        </w:numPr>
        <w:tabs>
          <w:tab w:val="left" w:pos="-3864"/>
        </w:tabs>
        <w:spacing w:before="240" w:after="240" w:line="240" w:lineRule="auto"/>
        <w:ind w:hanging="360"/>
      </w:pPr>
      <w:r>
        <w:rPr>
          <w:rFonts w:ascii="Arial Bold" w:eastAsia="Arial Bold" w:hAnsi="Arial Bold" w:cs="Arial Bold"/>
          <w:b/>
          <w:color w:val="000000"/>
          <w:sz w:val="24"/>
          <w:szCs w:val="24"/>
        </w:rPr>
        <w:t xml:space="preserve">Supplier must always be prepared for contract exit </w:t>
      </w:r>
    </w:p>
    <w:p w14:paraId="28753EAF" w14:textId="77777777" w:rsidR="008C5083" w:rsidRDefault="009C6E28">
      <w:pPr>
        <w:numPr>
          <w:ilvl w:val="1"/>
          <w:numId w:val="7"/>
        </w:numPr>
        <w:spacing w:before="120" w:after="120" w:line="240" w:lineRule="auto"/>
        <w:ind w:left="1275" w:hanging="708"/>
        <w:rPr>
          <w:rFonts w:ascii="Arial" w:eastAsia="Arial" w:hAnsi="Arial" w:cs="Arial"/>
          <w:color w:val="000000"/>
          <w:sz w:val="24"/>
          <w:szCs w:val="24"/>
        </w:rPr>
      </w:pPr>
      <w:bookmarkStart w:id="1" w:name="_heading=h.gjdgxs"/>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8753EB0" w14:textId="77777777" w:rsidR="008C5083" w:rsidRDefault="009C6E28">
      <w:pPr>
        <w:keepNext/>
        <w:numPr>
          <w:ilvl w:val="1"/>
          <w:numId w:val="7"/>
        </w:numPr>
        <w:spacing w:before="120" w:after="120" w:line="240" w:lineRule="auto"/>
        <w:ind w:left="1417" w:hanging="850"/>
        <w:rPr>
          <w:rFonts w:ascii="Arial" w:eastAsia="Arial" w:hAnsi="Arial" w:cs="Arial"/>
          <w:color w:val="000000"/>
          <w:sz w:val="24"/>
          <w:szCs w:val="24"/>
        </w:rPr>
      </w:pPr>
      <w:bookmarkStart w:id="2" w:name="_heading=h.30j0zll"/>
      <w:bookmarkEnd w:id="2"/>
      <w:r>
        <w:rPr>
          <w:rFonts w:ascii="Arial" w:eastAsia="Arial" w:hAnsi="Arial" w:cs="Arial"/>
          <w:color w:val="000000"/>
          <w:sz w:val="24"/>
          <w:szCs w:val="24"/>
        </w:rPr>
        <w:t>During the Contract Period, the Supplier shall promptly:</w:t>
      </w:r>
    </w:p>
    <w:p w14:paraId="28753EB1" w14:textId="77777777" w:rsidR="008C5083" w:rsidRDefault="009C6E28">
      <w:pPr>
        <w:numPr>
          <w:ilvl w:val="2"/>
          <w:numId w:val="7"/>
        </w:numPr>
        <w:tabs>
          <w:tab w:val="left" w:pos="1985"/>
        </w:tabs>
        <w:spacing w:before="120" w:after="120" w:line="240" w:lineRule="auto"/>
        <w:ind w:left="2125" w:hanging="708"/>
        <w:jc w:val="both"/>
        <w:rPr>
          <w:rFonts w:ascii="Arial" w:eastAsia="Arial" w:hAnsi="Arial" w:cs="Arial"/>
          <w:color w:val="000000"/>
          <w:sz w:val="24"/>
          <w:szCs w:val="24"/>
        </w:rPr>
      </w:pPr>
      <w:bookmarkStart w:id="3" w:name="_heading=h.1fob9te"/>
      <w:bookmarkEnd w:id="3"/>
      <w:r>
        <w:rPr>
          <w:rFonts w:ascii="Arial" w:eastAsia="Arial" w:hAnsi="Arial" w:cs="Arial"/>
          <w:color w:val="000000"/>
          <w:sz w:val="24"/>
          <w:szCs w:val="24"/>
        </w:rPr>
        <w:t xml:space="preserve">  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8753EB2"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bookmarkStart w:id="4" w:name="_heading=h.3znysh7"/>
      <w:bookmarkEnd w:id="4"/>
      <w:r>
        <w:rPr>
          <w:rFonts w:ascii="Arial" w:eastAsia="Arial" w:hAnsi="Arial" w:cs="Arial"/>
          <w:color w:val="000000"/>
          <w:sz w:val="24"/>
          <w:szCs w:val="24"/>
        </w:rPr>
        <w:t xml:space="preserve">  create and maintain a configuration database detailing the technical infrastructure and operating procedures through which the Supplier provides the Deliverables. </w:t>
      </w:r>
    </w:p>
    <w:p w14:paraId="28753EB3" w14:textId="77777777" w:rsidR="008C5083" w:rsidRDefault="009C6E28">
      <w:pPr>
        <w:tabs>
          <w:tab w:val="left" w:pos="1985"/>
          <w:tab w:val="left" w:pos="2127"/>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28753EB4" w14:textId="77777777" w:rsidR="008C5083" w:rsidRDefault="009C6E28">
      <w:pPr>
        <w:keepNext/>
        <w:numPr>
          <w:ilvl w:val="1"/>
          <w:numId w:val="7"/>
        </w:numPr>
        <w:spacing w:before="120" w:after="120" w:line="240" w:lineRule="auto"/>
        <w:ind w:left="850" w:hanging="283"/>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14:paraId="28753EB5" w14:textId="77777777" w:rsidR="008C5083" w:rsidRDefault="009C6E28">
      <w:pPr>
        <w:numPr>
          <w:ilvl w:val="2"/>
          <w:numId w:val="7"/>
        </w:numPr>
        <w:tabs>
          <w:tab w:val="left" w:pos="1985"/>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ensure that all Exclusive Assets listed in the Registers are clearly physically identified as such; and</w:t>
      </w:r>
    </w:p>
    <w:p w14:paraId="28753EB6" w14:textId="77777777" w:rsidR="008C5083" w:rsidRDefault="009C6E28">
      <w:pPr>
        <w:numPr>
          <w:ilvl w:val="2"/>
          <w:numId w:val="7"/>
        </w:numPr>
        <w:tabs>
          <w:tab w:val="left" w:pos="1985"/>
        </w:tabs>
        <w:spacing w:before="120" w:after="120" w:line="240" w:lineRule="auto"/>
        <w:ind w:left="2125" w:hanging="708"/>
        <w:jc w:val="both"/>
        <w:rPr>
          <w:rFonts w:ascii="Arial" w:eastAsia="Arial" w:hAnsi="Arial" w:cs="Arial"/>
          <w:color w:val="000000"/>
          <w:sz w:val="24"/>
          <w:szCs w:val="24"/>
        </w:rPr>
      </w:pPr>
      <w:bookmarkStart w:id="5" w:name="_heading=h.2et92p0"/>
      <w:bookmarkEnd w:id="5"/>
      <w:r>
        <w:rPr>
          <w:rFonts w:ascii="Arial" w:eastAsia="Arial" w:hAnsi="Arial" w:cs="Arial"/>
          <w:color w:val="000000"/>
          <w:sz w:val="24"/>
          <w:szCs w:val="24"/>
        </w:rPr>
        <w:t xml:space="preserve">  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28753EB7"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6" w:name="_heading=h.tyjcwt"/>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8753EB8" w14:textId="77777777" w:rsidR="008C5083" w:rsidRDefault="009C6E28">
      <w:pPr>
        <w:keepNext/>
        <w:numPr>
          <w:ilvl w:val="0"/>
          <w:numId w:val="7"/>
        </w:numPr>
        <w:tabs>
          <w:tab w:val="left" w:pos="-3864"/>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28753EB9" w14:textId="77777777" w:rsidR="008C5083" w:rsidRDefault="009C6E28">
      <w:pPr>
        <w:numPr>
          <w:ilvl w:val="1"/>
          <w:numId w:val="7"/>
        </w:numPr>
        <w:spacing w:before="120" w:after="120" w:line="240" w:lineRule="auto"/>
        <w:ind w:left="1417" w:hanging="850"/>
        <w:jc w:val="both"/>
      </w:pPr>
      <w:bookmarkStart w:id="7" w:name="_heading=h.3dy6vkm"/>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28753EBA"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8" w:name="_heading=h.1t3h5sf"/>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8753EBB"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8753EBC"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8753EBD" w14:textId="77777777" w:rsidR="008C5083" w:rsidRDefault="009C6E28">
      <w:pPr>
        <w:keepNext/>
        <w:numPr>
          <w:ilvl w:val="0"/>
          <w:numId w:val="7"/>
        </w:numPr>
        <w:tabs>
          <w:tab w:val="left" w:pos="-3864"/>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28753EBE"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9" w:name="_heading=h.4d34og8"/>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28753EBF"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10" w:name="_heading=h.2s8eyo1"/>
      <w:bookmarkEnd w:id="10"/>
      <w:r>
        <w:rPr>
          <w:rFonts w:ascii="Arial" w:eastAsia="Arial" w:hAnsi="Arial" w:cs="Arial"/>
          <w:color w:val="000000"/>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28753EC0" w14:textId="77777777" w:rsidR="008C5083" w:rsidRDefault="009C6E28">
      <w:pPr>
        <w:keepNext/>
        <w:numPr>
          <w:ilvl w:val="1"/>
          <w:numId w:val="7"/>
        </w:numPr>
        <w:spacing w:before="120" w:after="120" w:line="240" w:lineRule="auto"/>
        <w:ind w:left="1418" w:hanging="851"/>
        <w:rPr>
          <w:rFonts w:ascii="Arial" w:eastAsia="Arial" w:hAnsi="Arial" w:cs="Arial"/>
          <w:color w:val="000000"/>
          <w:sz w:val="24"/>
          <w:szCs w:val="24"/>
        </w:rPr>
      </w:pPr>
      <w:bookmarkStart w:id="11" w:name="_heading=h.17dp8vu"/>
      <w:bookmarkEnd w:id="11"/>
      <w:r>
        <w:rPr>
          <w:rFonts w:ascii="Arial" w:eastAsia="Arial" w:hAnsi="Arial" w:cs="Arial"/>
          <w:color w:val="000000"/>
          <w:sz w:val="24"/>
          <w:szCs w:val="24"/>
        </w:rPr>
        <w:t>The Exit Plan shall set out, as a minimum:</w:t>
      </w:r>
    </w:p>
    <w:p w14:paraId="28753EC1"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a detailed description of both the transfer and cessation processes, including a timetable; </w:t>
      </w:r>
    </w:p>
    <w:p w14:paraId="28753EC2"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how the Deliverables will transfer to the Replacement Supplier and/or the Buyer;</w:t>
      </w:r>
    </w:p>
    <w:p w14:paraId="28753EC3"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28753EC4"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proposals for the training of key members of the Replacement Supplier’s staff in connection with the continuation of the provision of the Deliverables following the Expiry Date;</w:t>
      </w:r>
    </w:p>
    <w:p w14:paraId="28753EC5"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proposals for providing the Buyer or a Replacement Supplier copies of all documentation relating to the use and operation of the Deliverables and required for their continued use; </w:t>
      </w:r>
    </w:p>
    <w:p w14:paraId="28753EC6"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proposals for the assignment or novation of all services utilised by the Supplier in connection with the supply of the Deliverables;</w:t>
      </w:r>
    </w:p>
    <w:p w14:paraId="28753EC7" w14:textId="77777777" w:rsidR="008C5083" w:rsidRDefault="009C6E28">
      <w:pPr>
        <w:numPr>
          <w:ilvl w:val="2"/>
          <w:numId w:val="7"/>
        </w:numPr>
        <w:tabs>
          <w:tab w:val="left" w:pos="1985"/>
          <w:tab w:val="left" w:pos="1410"/>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  proposals for the identification and return of all Buyer Property in the possession of and/or control of the Supplier or any third party;</w:t>
      </w:r>
    </w:p>
    <w:p w14:paraId="28753EC8" w14:textId="77777777" w:rsidR="008C5083" w:rsidRDefault="009C6E28">
      <w:pPr>
        <w:numPr>
          <w:ilvl w:val="2"/>
          <w:numId w:val="7"/>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  proposals for the disposal of any redundant Deliverables and materials;</w:t>
      </w:r>
    </w:p>
    <w:p w14:paraId="28753EC9" w14:textId="77777777" w:rsidR="008C5083" w:rsidRDefault="009C6E28">
      <w:pPr>
        <w:numPr>
          <w:ilvl w:val="2"/>
          <w:numId w:val="7"/>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  how the Supplier will ensure that there is no disruption to or degradation of the Deliverables during the Termination Assistance Period; and</w:t>
      </w:r>
    </w:p>
    <w:p w14:paraId="28753ECA" w14:textId="77777777" w:rsidR="008C5083" w:rsidRDefault="009C6E28">
      <w:pPr>
        <w:numPr>
          <w:ilvl w:val="2"/>
          <w:numId w:val="7"/>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28753ECB" w14:textId="77777777" w:rsidR="008C5083" w:rsidRDefault="009C6E28">
      <w:pPr>
        <w:keepNext/>
        <w:numPr>
          <w:ilvl w:val="1"/>
          <w:numId w:val="7"/>
        </w:numPr>
        <w:spacing w:before="120" w:after="120" w:line="240" w:lineRule="auto"/>
        <w:rPr>
          <w:rFonts w:ascii="Arial" w:eastAsia="Arial" w:hAnsi="Arial" w:cs="Arial"/>
          <w:color w:val="000000"/>
          <w:sz w:val="24"/>
          <w:szCs w:val="24"/>
        </w:rPr>
      </w:pPr>
      <w:bookmarkStart w:id="12" w:name="_heading=h.3rdcrjn"/>
      <w:bookmarkEnd w:id="12"/>
      <w:r>
        <w:rPr>
          <w:rFonts w:ascii="Arial" w:eastAsia="Arial" w:hAnsi="Arial" w:cs="Arial"/>
          <w:color w:val="000000"/>
          <w:sz w:val="24"/>
          <w:szCs w:val="24"/>
        </w:rPr>
        <w:t>The Supplier shall:</w:t>
      </w:r>
    </w:p>
    <w:p w14:paraId="28753ECC" w14:textId="77777777" w:rsidR="008C5083" w:rsidRDefault="009C6E28">
      <w:pPr>
        <w:keepNext/>
        <w:numPr>
          <w:ilvl w:val="2"/>
          <w:numId w:val="7"/>
        </w:numP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28753ECD" w14:textId="77777777" w:rsidR="008C5083" w:rsidRPr="00902FEE" w:rsidRDefault="009C6E28">
      <w:pPr>
        <w:numPr>
          <w:ilvl w:val="3"/>
          <w:numId w:val="7"/>
        </w:numPr>
        <w:tabs>
          <w:tab w:val="left" w:pos="-15871"/>
          <w:tab w:val="left" w:pos="-15306"/>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every </w:t>
      </w:r>
      <w:r w:rsidRPr="00902FEE">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28753ECE" w14:textId="77777777" w:rsidR="008C5083" w:rsidRDefault="009C6E28">
      <w:pPr>
        <w:numPr>
          <w:ilvl w:val="3"/>
          <w:numId w:val="7"/>
        </w:numPr>
        <w:tabs>
          <w:tab w:val="left" w:pos="-15871"/>
          <w:tab w:val="left" w:pos="-15306"/>
        </w:tabs>
        <w:spacing w:before="120" w:after="120" w:line="240" w:lineRule="auto"/>
        <w:jc w:val="both"/>
      </w:pPr>
      <w:bookmarkStart w:id="13" w:name="_heading=h.26in1rg"/>
      <w:bookmarkEnd w:id="13"/>
      <w:r>
        <w:rPr>
          <w:rFonts w:ascii="Arial" w:eastAsia="Arial" w:hAnsi="Arial" w:cs="Arial"/>
          <w:color w:val="000000"/>
          <w:sz w:val="24"/>
          <w:szCs w:val="24"/>
        </w:rPr>
        <w:t>no later than [</w:t>
      </w:r>
      <w:r w:rsidRPr="00902FEE">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28753ECF" w14:textId="77777777" w:rsidR="008C5083" w:rsidRPr="00902FEE" w:rsidRDefault="009C6E28">
      <w:pPr>
        <w:numPr>
          <w:ilvl w:val="3"/>
          <w:numId w:val="7"/>
        </w:numPr>
        <w:tabs>
          <w:tab w:val="left" w:pos="-15871"/>
          <w:tab w:val="left" w:pos="-15306"/>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sidRPr="00902FEE">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28753ED0" w14:textId="77777777" w:rsidR="008C5083" w:rsidRDefault="009C6E28">
      <w:pPr>
        <w:numPr>
          <w:ilvl w:val="3"/>
          <w:numId w:val="7"/>
        </w:numPr>
        <w:tabs>
          <w:tab w:val="left" w:pos="-15871"/>
          <w:tab w:val="left" w:pos="-15306"/>
        </w:tabs>
        <w:spacing w:before="120" w:after="120" w:line="240" w:lineRule="auto"/>
        <w:jc w:val="both"/>
      </w:pPr>
      <w:r>
        <w:rPr>
          <w:rFonts w:ascii="Arial" w:eastAsia="Arial" w:hAnsi="Arial" w:cs="Arial"/>
          <w:color w:val="000000"/>
          <w:sz w:val="24"/>
          <w:szCs w:val="24"/>
        </w:rPr>
        <w:lastRenderedPageBreak/>
        <w:t>as soon as reasonably possible following, and in any event no later than [</w:t>
      </w:r>
      <w:r w:rsidRPr="00902FEE">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28753ED1" w14:textId="77777777" w:rsidR="008C5083" w:rsidRDefault="009C6E28">
      <w:pPr>
        <w:numPr>
          <w:ilvl w:val="2"/>
          <w:numId w:val="7"/>
        </w:numPr>
        <w:tabs>
          <w:tab w:val="left" w:pos="1980"/>
          <w:tab w:val="left" w:pos="2400"/>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jointly review and verify the Exit Plan if required by the Buyer and promptly correct any identified failures.</w:t>
      </w:r>
    </w:p>
    <w:p w14:paraId="28753ED2" w14:textId="77777777" w:rsidR="008C5083" w:rsidRDefault="009C6E28">
      <w:pPr>
        <w:numPr>
          <w:ilvl w:val="1"/>
          <w:numId w:val="7"/>
        </w:numPr>
        <w:spacing w:before="120" w:after="120" w:line="240" w:lineRule="auto"/>
        <w:ind w:left="1559" w:hanging="992"/>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28753ED3" w14:textId="77777777" w:rsidR="008C5083" w:rsidRDefault="009C6E28">
      <w:pPr>
        <w:numPr>
          <w:ilvl w:val="1"/>
          <w:numId w:val="7"/>
        </w:numPr>
        <w:spacing w:before="120" w:after="120" w:line="240" w:lineRule="auto"/>
        <w:ind w:left="1559" w:hanging="992"/>
        <w:jc w:val="both"/>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8753ED4" w14:textId="77777777" w:rsidR="008C5083" w:rsidRDefault="009C6E28">
      <w:pPr>
        <w:keepNext/>
        <w:numPr>
          <w:ilvl w:val="0"/>
          <w:numId w:val="7"/>
        </w:numPr>
        <w:tabs>
          <w:tab w:val="left" w:pos="-3864"/>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28753ED5" w14:textId="77777777" w:rsidR="008C5083" w:rsidRDefault="009C6E28">
      <w:pPr>
        <w:numPr>
          <w:ilvl w:val="1"/>
          <w:numId w:val="7"/>
        </w:numPr>
        <w:spacing w:before="120" w:after="120" w:line="240" w:lineRule="auto"/>
        <w:ind w:left="1418" w:hanging="851"/>
        <w:jc w:val="both"/>
      </w:pPr>
      <w:bookmarkStart w:id="14" w:name="_heading=h.lnxbz9"/>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8753ED6" w14:textId="77777777" w:rsidR="008C5083" w:rsidRDefault="009C6E28">
      <w:pPr>
        <w:numPr>
          <w:ilvl w:val="2"/>
          <w:numId w:val="7"/>
        </w:numPr>
        <w:tabs>
          <w:tab w:val="left" w:pos="226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28753ED7"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the start date and initial period during which it is anticipated that Termination Assistance will be required, which shall continue no longer than twelve (12) Months after the End Date.</w:t>
      </w:r>
    </w:p>
    <w:p w14:paraId="28753ED8" w14:textId="77777777" w:rsidR="008C5083" w:rsidRDefault="009C6E28">
      <w:pPr>
        <w:numPr>
          <w:ilvl w:val="1"/>
          <w:numId w:val="7"/>
        </w:numPr>
        <w:spacing w:before="120" w:after="120" w:line="240" w:lineRule="auto"/>
        <w:ind w:left="1418" w:hanging="851"/>
        <w:jc w:val="both"/>
        <w:rPr>
          <w:rFonts w:ascii="Arial" w:eastAsia="Arial" w:hAnsi="Arial" w:cs="Arial"/>
          <w:color w:val="000000"/>
          <w:sz w:val="24"/>
          <w:szCs w:val="24"/>
        </w:rPr>
      </w:pPr>
      <w:bookmarkStart w:id="15" w:name="_heading=h.35nkun2"/>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28753ED9" w14:textId="77777777" w:rsidR="008C5083" w:rsidRDefault="009C6E28">
      <w:pPr>
        <w:numPr>
          <w:ilvl w:val="2"/>
          <w:numId w:val="7"/>
        </w:numPr>
        <w:tabs>
          <w:tab w:val="left" w:pos="1985"/>
        </w:tabs>
        <w:spacing w:before="120" w:after="120" w:line="240" w:lineRule="auto"/>
        <w:ind w:left="2127" w:hanging="710"/>
        <w:jc w:val="both"/>
        <w:rPr>
          <w:rFonts w:ascii="Arial" w:eastAsia="Arial" w:hAnsi="Arial" w:cs="Arial"/>
          <w:color w:val="000000"/>
          <w:sz w:val="24"/>
          <w:szCs w:val="24"/>
        </w:rPr>
      </w:pPr>
      <w:r>
        <w:rPr>
          <w:rFonts w:ascii="Arial" w:eastAsia="Arial" w:hAnsi="Arial" w:cs="Arial"/>
          <w:color w:val="000000"/>
          <w:sz w:val="24"/>
          <w:szCs w:val="24"/>
        </w:rPr>
        <w:t xml:space="preserve">  no such extension shall extend the Termination Assistance Period beyond the date twelve (12) Months after the End Date; and </w:t>
      </w:r>
    </w:p>
    <w:p w14:paraId="28753EDA"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the Buyer shall notify the Supplier of any such extension no later than twenty (20) Working Days prior to the date on which the Termination Assistance Period is otherwise due to expire. </w:t>
      </w:r>
    </w:p>
    <w:p w14:paraId="28753EDB"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28753EDC"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8753EDD" w14:textId="77777777" w:rsidR="008C5083" w:rsidRDefault="009C6E28">
      <w:pPr>
        <w:keepNext/>
        <w:keepLines/>
        <w:numPr>
          <w:ilvl w:val="0"/>
          <w:numId w:val="7"/>
        </w:numPr>
        <w:tabs>
          <w:tab w:val="left" w:pos="-3864"/>
        </w:tabs>
        <w:spacing w:before="240" w:after="240" w:line="240" w:lineRule="auto"/>
        <w:ind w:hanging="360"/>
      </w:pPr>
      <w:r>
        <w:rPr>
          <w:rFonts w:ascii="Arial Bold" w:eastAsia="Arial Bold" w:hAnsi="Arial Bold" w:cs="Arial Bold"/>
          <w:b/>
          <w:color w:val="000000"/>
          <w:sz w:val="24"/>
          <w:szCs w:val="24"/>
        </w:rPr>
        <w:lastRenderedPageBreak/>
        <w:t xml:space="preserve">Termination Assistance Period </w:t>
      </w:r>
    </w:p>
    <w:p w14:paraId="28753EDE" w14:textId="77777777" w:rsidR="008C5083" w:rsidRDefault="009C6E28">
      <w:pPr>
        <w:keepNext/>
        <w:keepLines/>
        <w:numPr>
          <w:ilvl w:val="1"/>
          <w:numId w:val="7"/>
        </w:numPr>
        <w:spacing w:before="120" w:after="120" w:line="240" w:lineRule="auto"/>
        <w:jc w:val="both"/>
        <w:rPr>
          <w:rFonts w:ascii="Arial" w:eastAsia="Arial" w:hAnsi="Arial" w:cs="Arial"/>
          <w:color w:val="000000"/>
          <w:sz w:val="24"/>
          <w:szCs w:val="24"/>
        </w:rPr>
      </w:pPr>
      <w:bookmarkStart w:id="16" w:name="_heading=h.1ksv4uv"/>
      <w:bookmarkEnd w:id="16"/>
      <w:r>
        <w:rPr>
          <w:rFonts w:ascii="Arial" w:eastAsia="Arial" w:hAnsi="Arial" w:cs="Arial"/>
          <w:color w:val="000000"/>
          <w:sz w:val="24"/>
          <w:szCs w:val="24"/>
        </w:rPr>
        <w:t>Throughout the Termination Assistance Period the Supplier shall:</w:t>
      </w:r>
    </w:p>
    <w:p w14:paraId="28753EDF"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continue to provide the Deliverables (as applicable) and otherwise perform its obligations under this Contract and, if required by the Buyer, provide the Termination Assistance;</w:t>
      </w:r>
    </w:p>
    <w:p w14:paraId="28753EE0"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7" w:name="_heading=h.44sinio"/>
      <w:bookmarkEnd w:id="17"/>
      <w:r>
        <w:rPr>
          <w:rFonts w:ascii="Arial" w:eastAsia="Arial" w:hAnsi="Arial" w:cs="Arial"/>
          <w:color w:val="000000"/>
          <w:sz w:val="24"/>
          <w:szCs w:val="24"/>
        </w:rPr>
        <w:t xml:space="preserve">    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8753EE1"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8" w:name="_heading=h.2jxsxqh"/>
      <w:bookmarkEnd w:id="18"/>
      <w:r>
        <w:rPr>
          <w:rFonts w:ascii="Arial" w:eastAsia="Arial" w:hAnsi="Arial" w:cs="Arial"/>
          <w:color w:val="000000"/>
          <w:sz w:val="24"/>
          <w:szCs w:val="24"/>
        </w:rPr>
        <w:t xml:space="preserve">    use all reasonable endeavours to reallocate resources to provide such assistance without additional costs to the Buyer;</w:t>
      </w:r>
    </w:p>
    <w:p w14:paraId="28753EE2"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9" w:name="_heading=h.z337ya"/>
      <w:bookmarkEnd w:id="19"/>
      <w:r>
        <w:rPr>
          <w:rFonts w:ascii="Arial" w:eastAsia="Arial" w:hAnsi="Arial" w:cs="Arial"/>
          <w:color w:val="000000"/>
          <w:sz w:val="24"/>
          <w:szCs w:val="24"/>
        </w:rPr>
        <w:t xml:space="preserve">    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28753EE3"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20" w:name="_heading=h.3j2qqm3"/>
      <w:bookmarkEnd w:id="20"/>
      <w:r>
        <w:rPr>
          <w:rFonts w:ascii="Arial" w:eastAsia="Arial" w:hAnsi="Arial" w:cs="Arial"/>
          <w:color w:val="000000"/>
          <w:sz w:val="24"/>
          <w:szCs w:val="24"/>
        </w:rPr>
        <w:t xml:space="preserve">    at the Buyer's request and on reasonable notice, deliver up-to-date Registers to the Buyer;</w:t>
      </w:r>
    </w:p>
    <w:p w14:paraId="28753EE4"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 xml:space="preserve">    seek the Buyer's prior written consent to access any Buyer Premises from which the de-installation or removal of Supplier Assets is required.</w:t>
      </w:r>
    </w:p>
    <w:p w14:paraId="28753EE5" w14:textId="77777777" w:rsidR="008C5083" w:rsidRDefault="009C6E28">
      <w:pPr>
        <w:numPr>
          <w:ilvl w:val="1"/>
          <w:numId w:val="7"/>
        </w:numPr>
        <w:spacing w:before="120" w:after="120" w:line="240" w:lineRule="auto"/>
        <w:ind w:left="1417" w:hanging="850"/>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8753EE6"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21" w:name="_heading=h.1y810tw"/>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28753EE7" w14:textId="77777777" w:rsidR="008C5083" w:rsidRDefault="009C6E28">
      <w:pPr>
        <w:keepNext/>
        <w:numPr>
          <w:ilvl w:val="0"/>
          <w:numId w:val="7"/>
        </w:numPr>
        <w:tabs>
          <w:tab w:val="left" w:pos="-3864"/>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14:paraId="28753EE8" w14:textId="77777777" w:rsidR="008C5083" w:rsidRDefault="009C6E28">
      <w:pPr>
        <w:numPr>
          <w:ilvl w:val="1"/>
          <w:numId w:val="7"/>
        </w:numPr>
        <w:spacing w:before="120" w:after="120" w:line="240" w:lineRule="auto"/>
        <w:ind w:left="1417" w:hanging="850"/>
        <w:rPr>
          <w:rFonts w:ascii="Arial" w:eastAsia="Arial" w:hAnsi="Arial" w:cs="Arial"/>
          <w:color w:val="000000"/>
          <w:sz w:val="24"/>
          <w:szCs w:val="24"/>
        </w:rPr>
      </w:pPr>
      <w:bookmarkStart w:id="22" w:name="_heading=h.4i7ojhp"/>
      <w:bookmarkEnd w:id="22"/>
      <w:r>
        <w:rPr>
          <w:rFonts w:ascii="Arial" w:eastAsia="Arial" w:hAnsi="Arial" w:cs="Arial"/>
          <w:color w:val="000000"/>
          <w:sz w:val="24"/>
          <w:szCs w:val="24"/>
        </w:rPr>
        <w:t>The Supplier shall comply with all of its obligations contained in the Exit Plan.</w:t>
      </w:r>
    </w:p>
    <w:p w14:paraId="28753EE9" w14:textId="77777777" w:rsidR="008C5083" w:rsidRDefault="009C6E28">
      <w:pPr>
        <w:keepNext/>
        <w:numPr>
          <w:ilvl w:val="1"/>
          <w:numId w:val="7"/>
        </w:numPr>
        <w:spacing w:before="120" w:after="120" w:line="240" w:lineRule="auto"/>
        <w:ind w:left="1417" w:hanging="850"/>
        <w:jc w:val="both"/>
        <w:rPr>
          <w:rFonts w:ascii="Arial" w:eastAsia="Arial" w:hAnsi="Arial" w:cs="Arial"/>
          <w:color w:val="000000"/>
          <w:sz w:val="24"/>
          <w:szCs w:val="24"/>
        </w:rPr>
      </w:pPr>
      <w:bookmarkStart w:id="23" w:name="_heading=h.2xcytpi"/>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8753EEA" w14:textId="77777777" w:rsidR="008C5083" w:rsidRDefault="009C6E28">
      <w:pPr>
        <w:numPr>
          <w:ilvl w:val="2"/>
          <w:numId w:val="7"/>
        </w:numPr>
        <w:tabs>
          <w:tab w:val="left" w:pos="-6517"/>
          <w:tab w:val="left" w:pos="-6375"/>
        </w:tabs>
        <w:spacing w:before="120" w:after="120" w:line="240" w:lineRule="auto"/>
      </w:pPr>
      <w:r>
        <w:rPr>
          <w:rFonts w:ascii="Arial" w:eastAsia="Arial" w:hAnsi="Arial" w:cs="Arial"/>
          <w:sz w:val="24"/>
          <w:szCs w:val="24"/>
        </w:rPr>
        <w:t xml:space="preserve">  </w:t>
      </w:r>
      <w:r>
        <w:rPr>
          <w:rFonts w:ascii="Arial" w:eastAsia="Arial" w:hAnsi="Arial" w:cs="Arial"/>
          <w:color w:val="000000"/>
          <w:sz w:val="24"/>
          <w:szCs w:val="24"/>
        </w:rPr>
        <w:t>vacate any Buyer Premises;</w:t>
      </w:r>
    </w:p>
    <w:p w14:paraId="28753EEB" w14:textId="77777777" w:rsidR="008C5083" w:rsidRDefault="009C6E28">
      <w:pPr>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    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8753EEC" w14:textId="77777777" w:rsidR="008C5083" w:rsidRDefault="009C6E28">
      <w:pPr>
        <w:keepNext/>
        <w:numPr>
          <w:ilvl w:val="2"/>
          <w:numId w:val="7"/>
        </w:numP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24" w:name="_heading=h.1ci93xb"/>
      <w:bookmarkEnd w:id="24"/>
      <w:r>
        <w:rPr>
          <w:rFonts w:ascii="Arial" w:eastAsia="Arial" w:hAnsi="Arial" w:cs="Arial"/>
          <w:color w:val="000000"/>
          <w:sz w:val="24"/>
          <w:szCs w:val="24"/>
        </w:rPr>
        <w:t xml:space="preserve">    provide access during normal working hours to the Buyer and/or the Replacement Supplier for up to twelve (12) Months after expiry or termination to:</w:t>
      </w:r>
    </w:p>
    <w:p w14:paraId="28753EED" w14:textId="77777777" w:rsidR="008C5083" w:rsidRDefault="009C6E28">
      <w:pPr>
        <w:numPr>
          <w:ilvl w:val="3"/>
          <w:numId w:val="7"/>
        </w:numPr>
        <w:tabs>
          <w:tab w:val="left" w:pos="-15871"/>
          <w:tab w:val="left" w:pos="-15306"/>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28753EEE" w14:textId="77777777" w:rsidR="008C5083" w:rsidRDefault="009C6E28">
      <w:pPr>
        <w:numPr>
          <w:ilvl w:val="3"/>
          <w:numId w:val="7"/>
        </w:numPr>
        <w:tabs>
          <w:tab w:val="left" w:pos="-15871"/>
          <w:tab w:val="left" w:pos="-15306"/>
        </w:tabs>
        <w:spacing w:before="120" w:after="120" w:line="240" w:lineRule="auto"/>
        <w:jc w:val="both"/>
        <w:rPr>
          <w:rFonts w:ascii="Arial" w:eastAsia="Arial" w:hAnsi="Arial" w:cs="Arial"/>
          <w:color w:val="000000"/>
          <w:sz w:val="24"/>
          <w:szCs w:val="24"/>
        </w:rPr>
      </w:pPr>
      <w:bookmarkStart w:id="25" w:name="_heading=h.3whwml4"/>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8753EEF"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26" w:name="_heading=h.2bn6wsx"/>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28753EF0" w14:textId="77777777" w:rsidR="008C5083" w:rsidRDefault="009C6E28">
      <w:pPr>
        <w:keepNext/>
        <w:numPr>
          <w:ilvl w:val="0"/>
          <w:numId w:val="7"/>
        </w:numPr>
        <w:tabs>
          <w:tab w:val="left" w:pos="-3864"/>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28753EF1" w14:textId="77777777" w:rsidR="008C5083" w:rsidRDefault="009C6E28">
      <w:pPr>
        <w:keepNext/>
        <w:numPr>
          <w:ilvl w:val="1"/>
          <w:numId w:val="7"/>
        </w:numPr>
        <w:spacing w:before="120" w:after="120" w:line="240" w:lineRule="auto"/>
        <w:ind w:left="1417" w:hanging="850"/>
        <w:jc w:val="both"/>
        <w:rPr>
          <w:rFonts w:ascii="Arial" w:eastAsia="Arial" w:hAnsi="Arial" w:cs="Arial"/>
          <w:color w:val="000000"/>
          <w:sz w:val="24"/>
          <w:szCs w:val="24"/>
        </w:rPr>
      </w:pPr>
      <w:bookmarkStart w:id="27" w:name="_heading=h.qsh70q"/>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8753EF2"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terminate, enter into or vary any Subcontract or licence for any software in connection with the Deliverables; or</w:t>
      </w:r>
    </w:p>
    <w:p w14:paraId="28753EF3"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(subject to normal maintenance requirements) make material modifications to, or dispose of, any existing Supplier Assets or acquire any new Supplier Assets.</w:t>
      </w:r>
    </w:p>
    <w:p w14:paraId="28753EF4" w14:textId="77777777" w:rsidR="008C5083" w:rsidRDefault="009C6E28">
      <w:pPr>
        <w:keepNext/>
        <w:numPr>
          <w:ilvl w:val="1"/>
          <w:numId w:val="7"/>
        </w:numPr>
        <w:spacing w:before="120" w:after="120" w:line="240" w:lineRule="auto"/>
        <w:ind w:left="1417" w:hanging="850"/>
        <w:jc w:val="both"/>
        <w:rPr>
          <w:rFonts w:ascii="Arial" w:eastAsia="Arial" w:hAnsi="Arial" w:cs="Arial"/>
          <w:color w:val="000000"/>
          <w:sz w:val="24"/>
          <w:szCs w:val="24"/>
        </w:rPr>
      </w:pPr>
      <w:bookmarkStart w:id="28" w:name="_heading=h.3as4poj"/>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28753EF5" w14:textId="77777777" w:rsidR="008C5083" w:rsidRDefault="009C6E28">
      <w:pPr>
        <w:numPr>
          <w:ilvl w:val="2"/>
          <w:numId w:val="7"/>
        </w:numPr>
        <w:tabs>
          <w:tab w:val="left" w:pos="1985"/>
          <w:tab w:val="left" w:pos="2127"/>
        </w:tabs>
        <w:spacing w:before="120" w:after="120" w:line="240" w:lineRule="auto"/>
        <w:ind w:left="2125" w:hanging="708"/>
        <w:jc w:val="both"/>
      </w:pPr>
      <w:bookmarkStart w:id="29" w:name="_heading=h.1pxezwc"/>
      <w:bookmarkEnd w:id="29"/>
      <w:r>
        <w:rPr>
          <w:rFonts w:ascii="Arial" w:eastAsia="Arial" w:hAnsi="Arial" w:cs="Arial"/>
          <w:color w:val="000000"/>
          <w:sz w:val="24"/>
          <w:szCs w:val="24"/>
        </w:rPr>
        <w:t xml:space="preserve">  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28753EF6" w14:textId="77777777" w:rsidR="008C5083" w:rsidRDefault="009C6E28">
      <w:pPr>
        <w:keepNext/>
        <w:numPr>
          <w:ilvl w:val="2"/>
          <w:numId w:val="7"/>
        </w:numPr>
        <w:tabs>
          <w:tab w:val="left" w:pos="-6517"/>
          <w:tab w:val="left" w:pos="-6375"/>
        </w:tabs>
        <w:spacing w:before="120" w:after="120" w:line="240" w:lineRule="auto"/>
        <w:rPr>
          <w:rFonts w:ascii="Arial" w:eastAsia="Arial" w:hAnsi="Arial" w:cs="Arial"/>
          <w:color w:val="000000"/>
          <w:sz w:val="24"/>
          <w:szCs w:val="24"/>
        </w:rPr>
      </w:pPr>
      <w:bookmarkStart w:id="30" w:name="_heading=h.2p2csry"/>
      <w:bookmarkEnd w:id="30"/>
      <w:r>
        <w:rPr>
          <w:rFonts w:ascii="Arial" w:eastAsia="Arial" w:hAnsi="Arial" w:cs="Arial"/>
          <w:color w:val="000000"/>
          <w:sz w:val="24"/>
          <w:szCs w:val="24"/>
        </w:rPr>
        <w:t>which, if any, of:</w:t>
      </w:r>
    </w:p>
    <w:p w14:paraId="28753EF7" w14:textId="77777777" w:rsidR="008C5083" w:rsidRDefault="009C6E28">
      <w:pPr>
        <w:numPr>
          <w:ilvl w:val="3"/>
          <w:numId w:val="7"/>
        </w:numPr>
        <w:tabs>
          <w:tab w:val="left" w:pos="1985"/>
          <w:tab w:val="left" w:pos="2550"/>
        </w:tabs>
        <w:spacing w:before="120" w:after="120" w:line="240" w:lineRule="auto"/>
        <w:ind w:left="2692" w:hanging="566"/>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28753EF8" w14:textId="77777777" w:rsidR="008C5083" w:rsidRDefault="009C6E28">
      <w:pPr>
        <w:numPr>
          <w:ilvl w:val="3"/>
          <w:numId w:val="7"/>
        </w:numPr>
        <w:tabs>
          <w:tab w:val="left" w:pos="1985"/>
          <w:tab w:val="left" w:pos="2550"/>
        </w:tabs>
        <w:spacing w:before="120" w:after="120" w:line="240" w:lineRule="auto"/>
        <w:ind w:left="2692" w:hanging="566"/>
        <w:rPr>
          <w:rFonts w:ascii="Arial" w:eastAsia="Arial" w:hAnsi="Arial" w:cs="Arial"/>
          <w:color w:val="000000"/>
          <w:sz w:val="24"/>
          <w:szCs w:val="24"/>
        </w:rPr>
      </w:pPr>
      <w:r>
        <w:rPr>
          <w:rFonts w:ascii="Arial" w:eastAsia="Arial" w:hAnsi="Arial" w:cs="Arial"/>
          <w:color w:val="000000"/>
          <w:sz w:val="24"/>
          <w:szCs w:val="24"/>
        </w:rPr>
        <w:t>the Non-Exclusive Assets,</w:t>
      </w:r>
    </w:p>
    <w:p w14:paraId="28753EF9" w14:textId="77777777" w:rsidR="008C5083" w:rsidRDefault="009C6E28">
      <w:pPr>
        <w:tabs>
          <w:tab w:val="left" w:pos="2127"/>
        </w:tabs>
        <w:spacing w:before="120" w:after="120" w:line="240" w:lineRule="auto"/>
        <w:ind w:left="2125"/>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28753EFA" w14:textId="77777777" w:rsidR="008C5083" w:rsidRDefault="009C6E28">
      <w:pPr>
        <w:numPr>
          <w:ilvl w:val="2"/>
          <w:numId w:val="7"/>
        </w:numPr>
        <w:tabs>
          <w:tab w:val="left" w:pos="1985"/>
          <w:tab w:val="left" w:pos="2127"/>
        </w:tabs>
        <w:spacing w:before="120" w:after="120" w:line="240" w:lineRule="auto"/>
        <w:ind w:left="2125" w:hanging="708"/>
        <w:jc w:val="both"/>
      </w:pPr>
      <w:bookmarkStart w:id="31" w:name="_heading=h.147n2zr"/>
      <w:bookmarkEnd w:id="31"/>
      <w:r>
        <w:rPr>
          <w:rFonts w:ascii="Arial" w:eastAsia="Arial" w:hAnsi="Arial" w:cs="Arial"/>
          <w:color w:val="000000"/>
          <w:sz w:val="24"/>
          <w:szCs w:val="24"/>
        </w:rPr>
        <w:lastRenderedPageBreak/>
        <w:t xml:space="preserve">  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28753EFB" w14:textId="77777777" w:rsidR="008C5083" w:rsidRDefault="009C6E28">
      <w:pPr>
        <w:tabs>
          <w:tab w:val="left" w:pos="709"/>
          <w:tab w:val="left" w:pos="2127"/>
        </w:tabs>
        <w:spacing w:before="120" w:after="120" w:line="240" w:lineRule="auto"/>
        <w:ind w:left="2125"/>
        <w:jc w:val="both"/>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8753EFC"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32" w:name="_heading=h.3o7alnk"/>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8753EFD"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28753EFE" w14:textId="77777777" w:rsidR="008C5083" w:rsidRDefault="009C6E28">
      <w:pPr>
        <w:keepNext/>
        <w:numPr>
          <w:ilvl w:val="1"/>
          <w:numId w:val="7"/>
        </w:numPr>
        <w:spacing w:before="120" w:after="120" w:line="240" w:lineRule="auto"/>
        <w:ind w:left="1417" w:hanging="850"/>
        <w:jc w:val="both"/>
        <w:rPr>
          <w:rFonts w:ascii="Arial" w:eastAsia="Arial" w:hAnsi="Arial" w:cs="Arial"/>
          <w:color w:val="000000"/>
          <w:sz w:val="24"/>
          <w:szCs w:val="24"/>
        </w:rPr>
      </w:pPr>
      <w:bookmarkStart w:id="33" w:name="_heading=h.23ckvvd"/>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8753EFF"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procure a non-exclusive, perpetual, royalty-free licence for the Buyer and/or the Replacement Supplier to use such assets (with a right of sub-licence or assignment on the same terms); or failing which</w:t>
      </w:r>
    </w:p>
    <w:p w14:paraId="28753F00"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procure a suitable alternative to such assets, the Buyer or the Replacement Supplier to bear the reasonable proven costs of procuring the same.</w:t>
      </w:r>
    </w:p>
    <w:p w14:paraId="28753F01"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34" w:name="_heading=h.ihv636"/>
      <w:bookmarkEnd w:id="34"/>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28753F02" w14:textId="77777777" w:rsidR="008C5083" w:rsidRDefault="009C6E28">
      <w:pPr>
        <w:keepNext/>
        <w:numPr>
          <w:ilvl w:val="1"/>
          <w:numId w:val="7"/>
        </w:numPr>
        <w:spacing w:before="120" w:after="120" w:line="240" w:lineRule="auto"/>
        <w:ind w:left="1417" w:hanging="850"/>
        <w:rPr>
          <w:rFonts w:ascii="Arial" w:eastAsia="Arial" w:hAnsi="Arial" w:cs="Arial"/>
          <w:color w:val="000000"/>
          <w:sz w:val="24"/>
          <w:szCs w:val="24"/>
        </w:rPr>
      </w:pPr>
      <w:bookmarkStart w:id="35" w:name="_heading=h.32hioqz"/>
      <w:bookmarkEnd w:id="35"/>
      <w:r>
        <w:rPr>
          <w:rFonts w:ascii="Arial" w:eastAsia="Arial" w:hAnsi="Arial" w:cs="Arial"/>
          <w:color w:val="000000"/>
          <w:sz w:val="24"/>
          <w:szCs w:val="24"/>
        </w:rPr>
        <w:t>The Buyer shall:</w:t>
      </w:r>
    </w:p>
    <w:p w14:paraId="28753F03"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accept assignments from the Supplier or join with the Supplier in procuring a novation of each Transferring Contract; and</w:t>
      </w:r>
    </w:p>
    <w:p w14:paraId="28753F04" w14:textId="77777777" w:rsidR="008C5083" w:rsidRDefault="009C6E28">
      <w:pPr>
        <w:numPr>
          <w:ilvl w:val="2"/>
          <w:numId w:val="7"/>
        </w:numP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  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8753F05"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28753F06" w14:textId="77777777" w:rsidR="008C5083" w:rsidRDefault="009C6E28">
      <w:pPr>
        <w:numPr>
          <w:ilvl w:val="1"/>
          <w:numId w:val="7"/>
        </w:numPr>
        <w:spacing w:before="120" w:after="120" w:line="240" w:lineRule="auto"/>
        <w:ind w:left="1417" w:hanging="850"/>
        <w:jc w:val="both"/>
        <w:rPr>
          <w:rFonts w:ascii="Arial" w:eastAsia="Arial" w:hAnsi="Arial" w:cs="Arial"/>
          <w:color w:val="000000"/>
          <w:sz w:val="24"/>
          <w:szCs w:val="24"/>
        </w:rPr>
      </w:pPr>
      <w:bookmarkStart w:id="36" w:name="_heading=h.1hmsyys"/>
      <w:bookmarkEnd w:id="36"/>
      <w:r>
        <w:rPr>
          <w:rFonts w:ascii="Arial" w:eastAsia="Arial" w:hAnsi="Arial" w:cs="Arial"/>
          <w:color w:val="000000"/>
          <w:sz w:val="24"/>
          <w:szCs w:val="24"/>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8753F07" w14:textId="77777777" w:rsidR="008C5083" w:rsidRDefault="009C6E28">
      <w:pPr>
        <w:keepNext/>
        <w:numPr>
          <w:ilvl w:val="0"/>
          <w:numId w:val="7"/>
        </w:numPr>
        <w:tabs>
          <w:tab w:val="left" w:pos="-3864"/>
        </w:tabs>
        <w:spacing w:before="240" w:after="240" w:line="240" w:lineRule="auto"/>
        <w:ind w:hanging="360"/>
      </w:pPr>
      <w:bookmarkStart w:id="37" w:name="_heading=h.41mghml"/>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28753F08" w14:textId="77777777" w:rsidR="008C5083" w:rsidRDefault="009C6E28">
      <w:pPr>
        <w:numPr>
          <w:ilvl w:val="1"/>
          <w:numId w:val="7"/>
        </w:numPr>
        <w:spacing w:before="120" w:after="120" w:line="240" w:lineRule="auto"/>
        <w:ind w:left="1417" w:hanging="708"/>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28753F09" w14:textId="77777777" w:rsidR="008C5083" w:rsidRDefault="009C6E28">
      <w:pPr>
        <w:keepNext/>
        <w:numPr>
          <w:ilvl w:val="0"/>
          <w:numId w:val="7"/>
        </w:numPr>
        <w:tabs>
          <w:tab w:val="left" w:pos="-3864"/>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28753F0A" w14:textId="77777777" w:rsidR="008C5083" w:rsidRDefault="009C6E28">
      <w:pPr>
        <w:keepNext/>
        <w:numPr>
          <w:ilvl w:val="1"/>
          <w:numId w:val="7"/>
        </w:numPr>
        <w:spacing w:before="120" w:after="120" w:line="240" w:lineRule="auto"/>
        <w:ind w:left="1275" w:hanging="566"/>
        <w:rPr>
          <w:rFonts w:ascii="Arial" w:eastAsia="Arial" w:hAnsi="Arial" w:cs="Arial"/>
          <w:color w:val="000000"/>
          <w:sz w:val="24"/>
          <w:szCs w:val="24"/>
        </w:rPr>
      </w:pPr>
      <w:bookmarkStart w:id="38" w:name="_heading=h.2grqrue"/>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28753F0B" w14:textId="77777777" w:rsidR="008C5083" w:rsidRDefault="009C6E28">
      <w:pPr>
        <w:numPr>
          <w:ilvl w:val="2"/>
          <w:numId w:val="7"/>
        </w:numPr>
        <w:tabs>
          <w:tab w:val="left" w:pos="1985"/>
          <w:tab w:val="left" w:pos="2127"/>
        </w:tabs>
        <w:spacing w:before="120" w:after="120" w:line="240" w:lineRule="auto"/>
        <w:ind w:left="2125" w:hanging="850"/>
        <w:jc w:val="both"/>
        <w:rPr>
          <w:rFonts w:ascii="Arial" w:eastAsia="Arial" w:hAnsi="Arial" w:cs="Arial"/>
          <w:color w:val="000000"/>
          <w:sz w:val="24"/>
          <w:szCs w:val="24"/>
        </w:rPr>
      </w:pPr>
      <w:r>
        <w:rPr>
          <w:rFonts w:ascii="Arial" w:eastAsia="Arial" w:hAnsi="Arial" w:cs="Arial"/>
          <w:color w:val="000000"/>
          <w:sz w:val="24"/>
          <w:szCs w:val="24"/>
        </w:rPr>
        <w:t xml:space="preserve">  the amounts shall be annualised and divided by 365 to reach a daily rate;</w:t>
      </w:r>
    </w:p>
    <w:p w14:paraId="28753F0C" w14:textId="77777777" w:rsidR="008C5083" w:rsidRDefault="009C6E28">
      <w:pPr>
        <w:numPr>
          <w:ilvl w:val="2"/>
          <w:numId w:val="7"/>
        </w:numPr>
        <w:tabs>
          <w:tab w:val="left" w:pos="1985"/>
          <w:tab w:val="left" w:pos="2127"/>
        </w:tabs>
        <w:spacing w:before="120" w:after="120" w:line="240" w:lineRule="auto"/>
        <w:ind w:left="2125" w:hanging="850"/>
        <w:jc w:val="both"/>
        <w:rPr>
          <w:rFonts w:ascii="Arial" w:eastAsia="Arial" w:hAnsi="Arial" w:cs="Arial"/>
          <w:color w:val="000000"/>
          <w:sz w:val="24"/>
          <w:szCs w:val="24"/>
        </w:rPr>
      </w:pPr>
      <w:r>
        <w:rPr>
          <w:rFonts w:ascii="Arial" w:eastAsia="Arial" w:hAnsi="Arial" w:cs="Arial"/>
          <w:color w:val="000000"/>
          <w:sz w:val="24"/>
          <w:szCs w:val="24"/>
        </w:rPr>
        <w:t xml:space="preserve">  the Buyer or Replacement Supplier (as applicable) shall be responsible for or entitled to (as the case may be) that part of the value of the invoice pro rata to the number of complete days following the transfer, multiplied by the daily rate; and</w:t>
      </w:r>
    </w:p>
    <w:p w14:paraId="28753F0D" w14:textId="77777777" w:rsidR="008C5083" w:rsidRDefault="009C6E28">
      <w:pPr>
        <w:numPr>
          <w:ilvl w:val="2"/>
          <w:numId w:val="7"/>
        </w:numPr>
        <w:tabs>
          <w:tab w:val="left" w:pos="1985"/>
          <w:tab w:val="left" w:pos="2127"/>
        </w:tabs>
        <w:spacing w:before="120" w:after="120" w:line="240" w:lineRule="auto"/>
        <w:ind w:left="2125" w:hanging="850"/>
      </w:pPr>
      <w:r>
        <w:rPr>
          <w:rFonts w:ascii="Arial" w:eastAsia="Arial" w:hAnsi="Arial" w:cs="Arial"/>
          <w:color w:val="000000"/>
          <w:sz w:val="24"/>
          <w:szCs w:val="24"/>
        </w:rPr>
        <w:t xml:space="preserve">  the Supplier shall be responsible for or entitled to (as the case may be) the rest of the invoice.</w:t>
      </w:r>
    </w:p>
    <w:sectPr w:rsidR="008C5083">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6A9E7" w14:textId="77777777" w:rsidR="00917509" w:rsidRDefault="00917509">
      <w:pPr>
        <w:spacing w:after="0" w:line="240" w:lineRule="auto"/>
      </w:pPr>
      <w:r>
        <w:separator/>
      </w:r>
    </w:p>
  </w:endnote>
  <w:endnote w:type="continuationSeparator" w:id="0">
    <w:p w14:paraId="7E3BC9F0" w14:textId="77777777" w:rsidR="00917509" w:rsidRDefault="00917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53E87" w14:textId="77777777" w:rsidR="00743639" w:rsidRDefault="00917509">
    <w:pPr>
      <w:tabs>
        <w:tab w:val="center" w:pos="4513"/>
        <w:tab w:val="right" w:pos="9026"/>
      </w:tabs>
      <w:spacing w:after="0" w:line="240" w:lineRule="auto"/>
      <w:rPr>
        <w:rFonts w:ascii="Arial" w:eastAsia="Arial" w:hAnsi="Arial" w:cs="Arial"/>
        <w:color w:val="000000"/>
        <w:sz w:val="20"/>
        <w:szCs w:val="20"/>
      </w:rPr>
    </w:pPr>
  </w:p>
  <w:p w14:paraId="28753E88" w14:textId="77777777" w:rsidR="00743639" w:rsidRDefault="009C6E28">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14:paraId="28753E8A" w14:textId="7904ADCB" w:rsidR="00743639" w:rsidRPr="00902FEE" w:rsidRDefault="009C6E28">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0EB67" w14:textId="77777777" w:rsidR="00917509" w:rsidRDefault="00917509">
      <w:pPr>
        <w:spacing w:after="0" w:line="240" w:lineRule="auto"/>
      </w:pPr>
      <w:r>
        <w:rPr>
          <w:color w:val="000000"/>
        </w:rPr>
        <w:separator/>
      </w:r>
    </w:p>
  </w:footnote>
  <w:footnote w:type="continuationSeparator" w:id="0">
    <w:p w14:paraId="5CB95910" w14:textId="77777777" w:rsidR="00917509" w:rsidRDefault="00917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53E82" w14:textId="77777777" w:rsidR="00743639" w:rsidRDefault="009C6E28">
    <w:pPr>
      <w:tabs>
        <w:tab w:val="center" w:pos="4513"/>
        <w:tab w:val="right" w:pos="9026"/>
      </w:tabs>
      <w:spacing w:after="0" w:line="240" w:lineRule="auto"/>
    </w:pPr>
    <w:r>
      <w:rPr>
        <w:rFonts w:ascii="Arial" w:eastAsia="Arial" w:hAnsi="Arial" w:cs="Arial"/>
        <w:b/>
        <w:color w:val="000000"/>
        <w:sz w:val="20"/>
        <w:szCs w:val="20"/>
      </w:rPr>
      <w:t>Call-Off Schedule 10 (Exit Management)</w:t>
    </w:r>
  </w:p>
  <w:p w14:paraId="28753E83" w14:textId="6D2B10E3" w:rsidR="00743639" w:rsidRDefault="009C6E28">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0B6FB9" w:rsidRPr="000B6FB9">
      <w:rPr>
        <w:rFonts w:ascii="Arial" w:eastAsia="Arial" w:hAnsi="Arial" w:cs="Arial"/>
        <w:color w:val="000000"/>
        <w:sz w:val="20"/>
        <w:szCs w:val="20"/>
      </w:rPr>
      <w:t>CCCB21A09</w:t>
    </w:r>
  </w:p>
  <w:p w14:paraId="28753E84" w14:textId="77777777" w:rsidR="00743639" w:rsidRDefault="009C6E28">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14:paraId="28753E85" w14:textId="77777777" w:rsidR="00743639" w:rsidRDefault="00917509">
    <w:pP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F5159"/>
    <w:multiLevelType w:val="multilevel"/>
    <w:tmpl w:val="2A10F2C2"/>
    <w:styleLink w:val="WWOutlineListStyle4"/>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 w15:restartNumberingAfterBreak="0">
    <w:nsid w:val="038A0065"/>
    <w:multiLevelType w:val="multilevel"/>
    <w:tmpl w:val="A4DE6E9A"/>
    <w:styleLink w:val="LFO9"/>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 w15:restartNumberingAfterBreak="0">
    <w:nsid w:val="04F26D75"/>
    <w:multiLevelType w:val="multilevel"/>
    <w:tmpl w:val="F824174A"/>
    <w:styleLink w:val="WWOutlineListStyle1"/>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09BC2BE2"/>
    <w:multiLevelType w:val="multilevel"/>
    <w:tmpl w:val="658C0E74"/>
    <w:styleLink w:val="WWOutlineListStyle2"/>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0D006864"/>
    <w:multiLevelType w:val="multilevel"/>
    <w:tmpl w:val="284A29DA"/>
    <w:styleLink w:val="LFO1"/>
    <w:lvl w:ilvl="0">
      <w:start w:val="1"/>
      <w:numFmt w:val="decimal"/>
      <w:pStyle w:val="GPSL1SCHEDULEHeading"/>
      <w:lvlText w:val="%1."/>
      <w:lvlJc w:val="left"/>
      <w:pPr>
        <w:ind w:left="644" w:hanging="359"/>
      </w:pPr>
      <w:rPr>
        <w:rFonts w:ascii="Arial" w:hAnsi="Arial" w:cs="Arial"/>
        <w:b/>
        <w:strike w:val="0"/>
        <w:dstrike w:val="0"/>
        <w:color w:val="000000"/>
        <w:position w:val="0"/>
        <w:sz w:val="24"/>
        <w:szCs w:val="24"/>
        <w:u w:val="none"/>
        <w:vertAlign w:val="baseline"/>
      </w:rPr>
    </w:lvl>
    <w:lvl w:ilvl="1">
      <w:start w:val="1"/>
      <w:numFmt w:val="decimal"/>
      <w:lvlText w:val="%1.%2"/>
      <w:lvlJc w:val="left"/>
      <w:pPr>
        <w:ind w:left="928" w:hanging="361"/>
      </w:pPr>
      <w:rPr>
        <w:rFonts w:ascii="Arial" w:eastAsia="Arial" w:hAnsi="Arial" w:cs="Arial"/>
        <w:b w:val="0"/>
        <w:i w:val="0"/>
        <w:strike w:val="0"/>
        <w:dstrike w:val="0"/>
        <w:color w:val="000000"/>
        <w:position w:val="0"/>
        <w:u w:val="none"/>
        <w:vertAlign w:val="baseline"/>
      </w:rPr>
    </w:lvl>
    <w:lvl w:ilvl="2">
      <w:start w:val="1"/>
      <w:numFmt w:val="decimal"/>
      <w:lvlText w:val="%1.%2.%3"/>
      <w:lvlJc w:val="left"/>
      <w:pPr>
        <w:ind w:left="1417" w:firstLine="0"/>
      </w:pPr>
      <w:rPr>
        <w:b w:val="0"/>
        <w:i w:val="0"/>
        <w:strike w:val="0"/>
        <w:dstrike w:val="0"/>
        <w:color w:val="000000"/>
        <w:position w:val="0"/>
        <w:u w:val="none"/>
        <w:vertAlign w:val="baseline"/>
      </w:rPr>
    </w:lvl>
    <w:lvl w:ilvl="3">
      <w:start w:val="1"/>
      <w:numFmt w:val="lowerLetter"/>
      <w:lvlText w:val="(%4)"/>
      <w:lvlJc w:val="left"/>
      <w:pPr>
        <w:ind w:left="2976" w:hanging="850"/>
      </w:pPr>
      <w:rPr>
        <w:rFonts w:ascii="Calibri" w:eastAsia="Calibri" w:hAnsi="Calibri" w:cs="Calibri"/>
        <w:b w:val="0"/>
        <w:i w:val="0"/>
        <w:strike w:val="0"/>
        <w:dstrike w:val="0"/>
        <w:color w:val="000000"/>
        <w:position w:val="0"/>
        <w:u w:val="none"/>
        <w:vertAlign w:val="baseline"/>
      </w:rPr>
    </w:lvl>
    <w:lvl w:ilvl="4">
      <w:start w:val="1"/>
      <w:numFmt w:val="lowerRoman"/>
      <w:lvlText w:val="(%5)"/>
      <w:lvlJc w:val="left"/>
      <w:pPr>
        <w:ind w:left="3349"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4EA252E"/>
    <w:multiLevelType w:val="multilevel"/>
    <w:tmpl w:val="0BEE156E"/>
    <w:styleLink w:val="WWOutlineListStyle5"/>
    <w:lvl w:ilvl="0">
      <w:start w:val="1"/>
      <w:numFmt w:val="none"/>
      <w:lvlText w:val="%1"/>
      <w:lvlJc w:val="left"/>
    </w:lvl>
    <w:lvl w:ilvl="1">
      <w:start w:val="1"/>
      <w:numFmt w:val="decimal"/>
      <w:pStyle w:val="GPSL1CLAUSEHEADING"/>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pStyle w:val="ScheduleL5"/>
      <w:lvlText w:val="%5."/>
      <w:lvlJc w:val="left"/>
      <w:pPr>
        <w:ind w:left="3600" w:hanging="720"/>
      </w:pPr>
    </w:lvl>
    <w:lvl w:ilvl="5">
      <w:start w:val="1"/>
      <w:numFmt w:val="decimal"/>
      <w:pStyle w:val="ScheduleL6"/>
      <w:lvlText w:val="%6."/>
      <w:lvlJc w:val="left"/>
      <w:pPr>
        <w:ind w:left="4320" w:hanging="720"/>
      </w:pPr>
    </w:lvl>
    <w:lvl w:ilvl="6">
      <w:start w:val="1"/>
      <w:numFmt w:val="decimal"/>
      <w:pStyle w:val="ScheduleL7"/>
      <w:lvlText w:val="%7."/>
      <w:lvlJc w:val="left"/>
      <w:pPr>
        <w:ind w:left="5040" w:hanging="720"/>
      </w:pPr>
    </w:lvl>
    <w:lvl w:ilvl="7">
      <w:start w:val="1"/>
      <w:numFmt w:val="decimal"/>
      <w:pStyle w:val="ScheduleL8"/>
      <w:lvlText w:val="%8."/>
      <w:lvlJc w:val="left"/>
      <w:pPr>
        <w:ind w:left="5760" w:hanging="720"/>
      </w:pPr>
    </w:lvl>
    <w:lvl w:ilvl="8">
      <w:start w:val="1"/>
      <w:numFmt w:val="decimal"/>
      <w:pStyle w:val="ScheduleL9"/>
      <w:lvlText w:val="%9."/>
      <w:lvlJc w:val="left"/>
      <w:pPr>
        <w:ind w:left="6480" w:hanging="720"/>
      </w:pPr>
    </w:lvl>
  </w:abstractNum>
  <w:abstractNum w:abstractNumId="6" w15:restartNumberingAfterBreak="0">
    <w:nsid w:val="4689293F"/>
    <w:multiLevelType w:val="multilevel"/>
    <w:tmpl w:val="1D16153C"/>
    <w:styleLink w:val="WWOutlineListStyle3"/>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5C92049E"/>
    <w:multiLevelType w:val="multilevel"/>
    <w:tmpl w:val="C0A61DC0"/>
    <w:styleLink w:val="WWOutlineListStyle"/>
    <w:lvl w:ilvl="0">
      <w:start w:val="1"/>
      <w:numFmt w:val="none"/>
      <w:lvlText w:val="%1"/>
      <w:lvlJc w:val="left"/>
    </w:lvl>
    <w:lvl w:ilvl="1">
      <w:start w:val="1"/>
      <w:numFmt w:val="decimal"/>
      <w:lvlText w:val="%2."/>
      <w:lvlJc w:val="left"/>
      <w:pPr>
        <w:ind w:left="644" w:hanging="359"/>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8" w15:restartNumberingAfterBreak="0">
    <w:nsid w:val="78A36258"/>
    <w:multiLevelType w:val="multilevel"/>
    <w:tmpl w:val="1F4A9A36"/>
    <w:styleLink w:val="LFO11"/>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9" w15:restartNumberingAfterBreak="0">
    <w:nsid w:val="79590E21"/>
    <w:multiLevelType w:val="multilevel"/>
    <w:tmpl w:val="86807552"/>
    <w:styleLink w:val="LFO2"/>
    <w:lvl w:ilvl="0">
      <w:start w:val="1"/>
      <w:numFmt w:val="decimal"/>
      <w:pStyle w:val="GPSDefinitionL4"/>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5"/>
  </w:num>
  <w:num w:numId="2">
    <w:abstractNumId w:val="0"/>
  </w:num>
  <w:num w:numId="3">
    <w:abstractNumId w:val="6"/>
  </w:num>
  <w:num w:numId="4">
    <w:abstractNumId w:val="3"/>
  </w:num>
  <w:num w:numId="5">
    <w:abstractNumId w:val="2"/>
  </w:num>
  <w:num w:numId="6">
    <w:abstractNumId w:val="7"/>
  </w:num>
  <w:num w:numId="7">
    <w:abstractNumId w:val="4"/>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083"/>
    <w:rsid w:val="000B6FB9"/>
    <w:rsid w:val="00307101"/>
    <w:rsid w:val="007131AF"/>
    <w:rsid w:val="00895830"/>
    <w:rsid w:val="008C5083"/>
    <w:rsid w:val="00902FEE"/>
    <w:rsid w:val="00917509"/>
    <w:rsid w:val="009C6E28"/>
    <w:rsid w:val="00CE1D0E"/>
    <w:rsid w:val="00EB25DD"/>
    <w:rsid w:val="00F455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3E7A"/>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5">
    <w:name w:val="WW_OutlineListStyle_5"/>
    <w:basedOn w:val="NoList"/>
    <w:pPr>
      <w:numPr>
        <w:numId w:val="1"/>
      </w:numPr>
    </w:pPr>
  </w:style>
  <w:style w:type="paragraph" w:customStyle="1" w:styleId="ScheduleL1">
    <w:name w:val="Schedule L1"/>
    <w:basedOn w:val="Normal"/>
    <w:pPr>
      <w:tabs>
        <w:tab w:val="left" w:pos="720"/>
      </w:tabs>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GPSL1CLAUSEHEADING">
    <w:name w:val="GPS L1 CLAUSE HEADING"/>
    <w:basedOn w:val="Normal"/>
    <w:next w:val="Normal"/>
    <w:pPr>
      <w:numPr>
        <w:ilvl w:val="1"/>
        <w:numId w:val="1"/>
      </w:numPr>
      <w:tabs>
        <w:tab w:val="left" w:pos="-3864"/>
      </w:tabs>
      <w:spacing w:before="240" w:after="240" w:line="240" w:lineRule="auto"/>
      <w:jc w:val="both"/>
      <w:outlineLvl w:val="1"/>
    </w:pPr>
    <w:rPr>
      <w:rFonts w:ascii="Arial Bold" w:eastAsia="STZhongsong" w:hAnsi="Arial Bold" w:cs="Arial"/>
      <w:b/>
      <w:caps/>
      <w:lang w:eastAsia="zh-CN"/>
    </w:rPr>
  </w:style>
  <w:style w:type="paragraph" w:customStyle="1" w:styleId="ScheduleL3">
    <w:name w:val="Schedule L3"/>
    <w:basedOn w:val="Normal"/>
    <w:pPr>
      <w:tabs>
        <w:tab w:val="left" w:pos="2160"/>
      </w:tabs>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left" w:pos="2880"/>
      </w:tabs>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1"/>
      </w:numPr>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
      </w:numPr>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1"/>
      </w:numPr>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1"/>
      </w:numPr>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1"/>
      </w:numPr>
      <w:spacing w:after="240" w:line="240" w:lineRule="auto"/>
      <w:jc w:val="both"/>
      <w:outlineLvl w:val="8"/>
    </w:pPr>
    <w:rPr>
      <w:rFonts w:ascii="Times New Roman" w:eastAsia="STZhongsong" w:hAnsi="Times New Roman" w:cs="Times New Roman"/>
      <w:szCs w:val="20"/>
      <w:lang w:eastAsia="zh-CN"/>
    </w:rPr>
  </w:style>
  <w:style w:type="paragraph" w:customStyle="1" w:styleId="DfESOutNumbered">
    <w:name w:val="DfESOutNumbered"/>
    <w:basedOn w:val="Normal"/>
    <w:pPr>
      <w:widowControl w:val="0"/>
      <w:numPr>
        <w:numId w:val="9"/>
      </w:numPr>
      <w:suppressAutoHyphens w:val="0"/>
      <w:overflowPunct w:val="0"/>
      <w:autoSpaceDE w:val="0"/>
      <w:spacing w:after="240" w:line="240" w:lineRule="auto"/>
    </w:pPr>
    <w:rPr>
      <w:rFonts w:ascii="Arial" w:eastAsia="Times New Roman" w:hAnsi="Arial" w:cs="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macrorestart">
    <w:name w:val="GPS macro restart"/>
    <w:basedOn w:val="Normal"/>
    <w:pPr>
      <w:overflowPunct w:val="0"/>
      <w:autoSpaceDE w:val="0"/>
      <w:spacing w:after="0" w:line="240" w:lineRule="auto"/>
      <w:jc w:val="both"/>
    </w:pPr>
    <w:rPr>
      <w:rFonts w:ascii="Arial" w:eastAsia="Times New Roman" w:hAnsi="Arial" w:cs="Arial"/>
      <w:color w:val="FFFFFF"/>
      <w:sz w:val="16"/>
      <w:szCs w:val="16"/>
    </w:rPr>
  </w:style>
  <w:style w:type="paragraph" w:customStyle="1" w:styleId="GPSL2numberedclause">
    <w:name w:val="GPS L2 numbered clause"/>
    <w:basedOn w:val="Normal"/>
    <w:pPr>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pPr>
      <w:tabs>
        <w:tab w:val="left" w:pos="1985"/>
        <w:tab w:val="left" w:pos="2127"/>
      </w:tabs>
      <w:ind w:left="1656"/>
    </w:pPr>
  </w:style>
  <w:style w:type="paragraph" w:customStyle="1" w:styleId="GPSL4numberedclause">
    <w:name w:val="GPS L4 numbered clause"/>
    <w:basedOn w:val="GPSL3numberedclause"/>
    <w:pPr>
      <w:tabs>
        <w:tab w:val="clear" w:pos="1985"/>
        <w:tab w:val="clear" w:pos="2127"/>
      </w:tabs>
      <w:ind w:left="2592" w:hanging="936"/>
    </w:pPr>
    <w:rPr>
      <w:szCs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left" w:pos="3402"/>
      </w:tabs>
      <w:ind w:left="3402" w:hanging="567"/>
    </w:pPr>
  </w:style>
  <w:style w:type="character" w:customStyle="1" w:styleId="GPSL5numberedclauseChar">
    <w:name w:val="GPS L5 numbered clause Char"/>
    <w:rPr>
      <w:rFonts w:ascii="Calibri" w:eastAsia="Times New Roman" w:hAnsi="Calibri" w:cs="Arial"/>
      <w:szCs w:val="20"/>
      <w:lang w:eastAsia="zh-CN"/>
    </w:rPr>
  </w:style>
  <w:style w:type="paragraph" w:customStyle="1" w:styleId="GPSL3Indent">
    <w:name w:val="GPS L3 Indent"/>
    <w:basedOn w:val="Normal"/>
    <w:pPr>
      <w:tabs>
        <w:tab w:val="left" w:pos="2127"/>
      </w:tabs>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pPr>
      <w:tabs>
        <w:tab w:val="left" w:pos="709"/>
        <w:tab w:val="left" w:pos="2127"/>
      </w:tabs>
      <w:ind w:left="709"/>
    </w:pPr>
  </w:style>
  <w:style w:type="paragraph" w:customStyle="1" w:styleId="GPSL6numbered">
    <w:name w:val="GPS L6 numbered"/>
    <w:basedOn w:val="GPSL5numberedclause"/>
    <w:pPr>
      <w:tabs>
        <w:tab w:val="left" w:pos="360"/>
        <w:tab w:val="left" w:pos="4253"/>
      </w:tabs>
      <w:ind w:left="4253" w:hanging="709"/>
    </w:pPr>
  </w:style>
  <w:style w:type="character" w:customStyle="1" w:styleId="GPSL2IndentChar">
    <w:name w:val="GPS L2 Indent Char"/>
    <w:rPr>
      <w:rFonts w:ascii="Calibri" w:eastAsia="Times New Roman" w:hAnsi="Calibri" w:cs="Arial"/>
      <w:lang w:eastAsia="zh-CN"/>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customStyle="1" w:styleId="GPsDefinition">
    <w:name w:val="GPs Definition"/>
    <w:basedOn w:val="Normal"/>
    <w:pPr>
      <w:tabs>
        <w:tab w:val="left" w:pos="-729"/>
        <w:tab w:val="left" w:pos="0"/>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729"/>
        <w:tab w:val="left" w:pos="-1296"/>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8"/>
      </w:numPr>
    </w:pPr>
  </w:style>
  <w:style w:type="paragraph" w:customStyle="1" w:styleId="GPSL1SCHEDULEHeading">
    <w:name w:val="GPS L1 SCHEDULE Heading"/>
    <w:basedOn w:val="GPSL1CLAUSEHEADING"/>
    <w:pPr>
      <w:numPr>
        <w:ilvl w:val="0"/>
        <w:numId w:val="7"/>
      </w:numPr>
      <w:tabs>
        <w:tab w:val="clear" w:pos="-3864"/>
        <w:tab w:val="left" w:pos="-3220"/>
      </w:tabs>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ScheduleL2">
    <w:name w:val="Schedule L2"/>
    <w:basedOn w:val="Normal"/>
    <w:pPr>
      <w:tabs>
        <w:tab w:val="left" w:pos="1440"/>
      </w:tabs>
      <w:spacing w:after="240" w:line="240" w:lineRule="auto"/>
      <w:ind w:left="1440" w:hanging="720"/>
      <w:jc w:val="both"/>
      <w:outlineLvl w:val="1"/>
    </w:pPr>
    <w:rPr>
      <w:rFonts w:ascii="Times New Roman" w:eastAsia="STZhongsong" w:hAnsi="Times New Roman" w:cs="Times New Roman"/>
      <w:szCs w:val="20"/>
      <w:lang w:eastAsia="zh-CN"/>
    </w:rPr>
  </w:style>
  <w:style w:type="character" w:customStyle="1" w:styleId="ScheduleL2Char">
    <w:name w:val="Schedule L2 Char"/>
    <w:rPr>
      <w:rFonts w:ascii="Times New Roman" w:eastAsia="STZhongsong" w:hAnsi="Times New Roman" w:cs="Times New Roman"/>
      <w:szCs w:val="20"/>
      <w:lang w:eastAsia="zh-CN"/>
    </w:rPr>
  </w:style>
  <w:style w:type="character" w:customStyle="1" w:styleId="ScheduleL3Char">
    <w:name w:val="Schedule L3 Char"/>
    <w:rPr>
      <w:rFonts w:ascii="Times New Roman" w:eastAsia="STZhongsong" w:hAnsi="Times New Roman" w:cs="Times New Roman"/>
      <w:szCs w:val="20"/>
      <w:lang w:eastAsia="zh-CN"/>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customStyle="1" w:styleId="Schedule1">
    <w:name w:val="Schedule 1"/>
    <w:basedOn w:val="Normal"/>
    <w:next w:val="BodyText"/>
    <w:pPr>
      <w:keepNext/>
      <w:tabs>
        <w:tab w:val="left"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left"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left"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left"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left"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left"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left"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left"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left"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pPr>
      <w:spacing w:after="120"/>
    </w:pPr>
  </w:style>
  <w:style w:type="character" w:customStyle="1" w:styleId="BodyTextChar">
    <w:name w:val="Body Text Char"/>
    <w:basedOn w:val="DefaultParagraphFont"/>
  </w:style>
  <w:style w:type="paragraph" w:customStyle="1" w:styleId="9plus">
    <w:name w:val="9 plus"/>
    <w:basedOn w:val="Normal"/>
    <w:pPr>
      <w:tabs>
        <w:tab w:val="left"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pPr>
      <w:spacing w:after="0" w:line="240" w:lineRule="auto"/>
      <w:ind w:left="720"/>
    </w:pPr>
    <w:rPr>
      <w:rFonts w:cs="Times New Roman"/>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10"/>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4">
    <w:name w:val="WW_OutlineListStyle_4"/>
    <w:basedOn w:val="NoList"/>
    <w:pPr>
      <w:numPr>
        <w:numId w:val="2"/>
      </w:numPr>
    </w:pPr>
  </w:style>
  <w:style w:type="numbering" w:customStyle="1" w:styleId="WWOutlineListStyle3">
    <w:name w:val="WW_OutlineListStyle_3"/>
    <w:basedOn w:val="NoList"/>
    <w:pPr>
      <w:numPr>
        <w:numId w:val="3"/>
      </w:numPr>
    </w:pPr>
  </w:style>
  <w:style w:type="numbering" w:customStyle="1" w:styleId="WWOutlineListStyle2">
    <w:name w:val="WW_OutlineListStyle_2"/>
    <w:basedOn w:val="NoList"/>
    <w:pPr>
      <w:numPr>
        <w:numId w:val="4"/>
      </w:numPr>
    </w:pPr>
  </w:style>
  <w:style w:type="numbering" w:customStyle="1" w:styleId="WWOutlineListStyle1">
    <w:name w:val="WW_OutlineListStyle_1"/>
    <w:basedOn w:val="NoList"/>
    <w:pPr>
      <w:numPr>
        <w:numId w:val="5"/>
      </w:numPr>
    </w:pPr>
  </w:style>
  <w:style w:type="numbering" w:customStyle="1" w:styleId="WWOutlineListStyle">
    <w:name w:val="WW_OutlineListStyle"/>
    <w:basedOn w:val="NoList"/>
    <w:pPr>
      <w:numPr>
        <w:numId w:val="6"/>
      </w:numPr>
    </w:pPr>
  </w:style>
  <w:style w:type="numbering" w:customStyle="1" w:styleId="LFO1">
    <w:name w:val="LFO1"/>
    <w:basedOn w:val="NoList"/>
    <w:pPr>
      <w:numPr>
        <w:numId w:val="7"/>
      </w:numPr>
    </w:pPr>
  </w:style>
  <w:style w:type="numbering" w:customStyle="1" w:styleId="LFO2">
    <w:name w:val="LFO2"/>
    <w:basedOn w:val="NoList"/>
    <w:pPr>
      <w:numPr>
        <w:numId w:val="8"/>
      </w:numPr>
    </w:pPr>
  </w:style>
  <w:style w:type="numbering" w:customStyle="1" w:styleId="LFO9">
    <w:name w:val="LFO9"/>
    <w:basedOn w:val="NoList"/>
    <w:pPr>
      <w:numPr>
        <w:numId w:val="9"/>
      </w:numPr>
    </w:pPr>
  </w:style>
  <w:style w:type="numbering" w:customStyle="1" w:styleId="LFO11">
    <w:name w:val="LFO11"/>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1679F8-F979-4F6F-B62D-46749CECF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AE111-F504-4299-B9D5-5F0D297B2EA2}">
  <ds:schemaRefs>
    <ds:schemaRef ds:uri="http://schemas.microsoft.com/sharepoint/v3/contenttype/forms"/>
  </ds:schemaRefs>
</ds:datastoreItem>
</file>

<file path=customXml/itemProps3.xml><?xml version="1.0" encoding="utf-8"?>
<ds:datastoreItem xmlns:ds="http://schemas.openxmlformats.org/officeDocument/2006/customXml" ds:itemID="{31983CDE-C1AF-4637-8769-2F75624CE0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2873</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2022-09-08T14:03:00Z</dcterms:created>
  <dcterms:modified xsi:type="dcterms:W3CDTF">2022-09-08T14:03:00Z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0x0101007205BEDDB42BCF4EB5743C3443F342FC</vt:lpwstr>
  </property>
</Properties>
</file>